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0C327" w14:textId="77777777" w:rsidR="005340D1" w:rsidRPr="00063360" w:rsidRDefault="005340D1" w:rsidP="00BC38D4">
      <w:pPr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84857879"/>
      <w:r w:rsidRPr="00063360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ЛЕКАРСТВЕННОГО ПРЕПАРАТА</w:t>
      </w:r>
    </w:p>
    <w:p w14:paraId="2203B7D0" w14:textId="77777777" w:rsidR="005340D1" w:rsidRPr="00616D19" w:rsidRDefault="005340D1" w:rsidP="00C6776D">
      <w:pPr>
        <w:pStyle w:val="1"/>
      </w:pPr>
      <w:r w:rsidRPr="00616D19">
        <w:t xml:space="preserve">1. </w:t>
      </w:r>
      <w:r w:rsidRPr="00616D19">
        <w:rPr>
          <w:rFonts w:hint="eastAsia"/>
        </w:rPr>
        <w:t>НАИМЕНОВАНИЕ</w:t>
      </w:r>
      <w:r w:rsidRPr="00616D19">
        <w:t xml:space="preserve"> </w:t>
      </w:r>
      <w:r w:rsidRPr="00616D19">
        <w:rPr>
          <w:rFonts w:hint="eastAsia"/>
        </w:rPr>
        <w:t>ЛЕКАРСТВЕННОГО</w:t>
      </w:r>
      <w:r w:rsidRPr="00616D19">
        <w:t xml:space="preserve"> </w:t>
      </w:r>
      <w:r w:rsidRPr="00616D19">
        <w:rPr>
          <w:rFonts w:hint="eastAsia"/>
        </w:rPr>
        <w:t>ПРЕПАРАТА</w:t>
      </w:r>
    </w:p>
    <w:p w14:paraId="2D31CB6B" w14:textId="3DB76A98" w:rsidR="004758D5" w:rsidRPr="004758D5" w:rsidRDefault="004758D5" w:rsidP="00B91C36">
      <w:pPr>
        <w:pStyle w:val="aff3"/>
        <w:jc w:val="both"/>
      </w:pPr>
      <w:proofErr w:type="spellStart"/>
      <w:r w:rsidRPr="003B4D35">
        <w:rPr>
          <w:b w:val="0"/>
        </w:rPr>
        <w:t>Изитенс</w:t>
      </w:r>
      <w:proofErr w:type="spellEnd"/>
      <w:r w:rsidRPr="003B4D35">
        <w:rPr>
          <w:b w:val="0"/>
        </w:rPr>
        <w:t>,</w:t>
      </w:r>
      <w:r w:rsidR="00802841" w:rsidRPr="003B4D35">
        <w:rPr>
          <w:b w:val="0"/>
        </w:rPr>
        <w:t xml:space="preserve"> </w:t>
      </w:r>
      <w:r w:rsidR="00802841" w:rsidRPr="001B1B8E">
        <w:rPr>
          <w:b w:val="0"/>
        </w:rPr>
        <w:t>10–70 сфероидов</w:t>
      </w:r>
      <w:r w:rsidR="00137A61" w:rsidRPr="001B1B8E">
        <w:rPr>
          <w:b w:val="0"/>
        </w:rPr>
        <w:t>/</w:t>
      </w:r>
      <w:r w:rsidR="00802841" w:rsidRPr="001B1B8E">
        <w:rPr>
          <w:b w:val="0"/>
        </w:rPr>
        <w:t>см²</w:t>
      </w:r>
      <w:r w:rsidR="00802841" w:rsidRPr="003B4D35">
        <w:rPr>
          <w:b w:val="0"/>
        </w:rPr>
        <w:t>,</w:t>
      </w:r>
      <w:r w:rsidRPr="003B4D35">
        <w:rPr>
          <w:b w:val="0"/>
        </w:rPr>
        <w:t xml:space="preserve"> суспензия для внутрисуставного введения</w:t>
      </w:r>
      <w:r w:rsidR="00B91C36" w:rsidRPr="003B4D35">
        <w:rPr>
          <w:b w:val="0"/>
        </w:rPr>
        <w:t>.</w:t>
      </w:r>
    </w:p>
    <w:p w14:paraId="0209DC8F" w14:textId="77777777" w:rsidR="00BC67B0" w:rsidRPr="00137A61" w:rsidRDefault="00BC67B0" w:rsidP="001B1B8E">
      <w:pPr>
        <w:pStyle w:val="1"/>
      </w:pPr>
      <w:r w:rsidRPr="00BC67B0">
        <w:t>2. КАЧЕСТВЕННЫЙ И КОЛИЧЕСТВЕННЫЙ СОСТАВ</w:t>
      </w:r>
    </w:p>
    <w:p w14:paraId="0C4823A3" w14:textId="77777777" w:rsidR="000D14DA" w:rsidRDefault="000D14DA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2.1. Общее описание</w:t>
      </w:r>
    </w:p>
    <w:p w14:paraId="458E2237" w14:textId="186AD646" w:rsidR="00B91C36" w:rsidRPr="00B91C36" w:rsidRDefault="00715D99" w:rsidP="00C6776D">
      <w:pPr>
        <w:autoSpaceDE w:val="0"/>
        <w:autoSpaceDN w:val="0"/>
        <w:spacing w:before="60" w:after="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Изитенс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представляет собой сфероид</w:t>
      </w:r>
      <w:r w:rsidR="007E196E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аутологичных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хондроцитов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связанных матриксом, в изотоническом растворе хлорида натрия</w:t>
      </w:r>
      <w:r w:rsidR="000B3455">
        <w:rPr>
          <w:rFonts w:ascii="Times New Roman" w:hAnsi="Times New Roman"/>
          <w:sz w:val="24"/>
          <w:szCs w:val="24"/>
          <w:lang w:eastAsia="ru-RU"/>
        </w:rPr>
        <w:t>.</w:t>
      </w:r>
    </w:p>
    <w:p w14:paraId="7DB3DF0F" w14:textId="55AAE77D" w:rsidR="00316964" w:rsidRPr="00B91C36" w:rsidRDefault="00B91C36" w:rsidP="00B91C36">
      <w:pPr>
        <w:autoSpaceDE w:val="0"/>
        <w:autoSpaceDN w:val="0"/>
        <w:spacing w:before="60" w:after="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91C36">
        <w:rPr>
          <w:rFonts w:ascii="Times New Roman" w:hAnsi="Times New Roman"/>
          <w:sz w:val="24"/>
          <w:szCs w:val="24"/>
          <w:lang w:eastAsia="ru-RU"/>
        </w:rPr>
        <w:t>Хондроциты</w:t>
      </w:r>
      <w:proofErr w:type="spellEnd"/>
      <w:r w:rsidRPr="00B91C36">
        <w:rPr>
          <w:rFonts w:ascii="Times New Roman" w:hAnsi="Times New Roman"/>
          <w:sz w:val="24"/>
          <w:szCs w:val="24"/>
          <w:lang w:eastAsia="ru-RU"/>
        </w:rPr>
        <w:t xml:space="preserve">, выделенные из биоптата суставного хряща пациента, культивируют в условиях </w:t>
      </w:r>
      <w:proofErr w:type="spellStart"/>
      <w:r w:rsidRPr="001B1B8E">
        <w:rPr>
          <w:rFonts w:ascii="Times New Roman" w:hAnsi="Times New Roman"/>
          <w:i/>
          <w:iCs/>
          <w:sz w:val="24"/>
          <w:szCs w:val="24"/>
          <w:lang w:eastAsia="ru-RU"/>
        </w:rPr>
        <w:t>in</w:t>
      </w:r>
      <w:proofErr w:type="spellEnd"/>
      <w:r w:rsidRPr="001B1B8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B1B8E">
        <w:rPr>
          <w:rFonts w:ascii="Times New Roman" w:hAnsi="Times New Roman"/>
          <w:i/>
          <w:iCs/>
          <w:sz w:val="24"/>
          <w:szCs w:val="24"/>
          <w:lang w:eastAsia="ru-RU"/>
        </w:rPr>
        <w:t>vitro</w:t>
      </w:r>
      <w:proofErr w:type="spellEnd"/>
      <w:r w:rsidRPr="00B91C36">
        <w:rPr>
          <w:rFonts w:ascii="Times New Roman" w:hAnsi="Times New Roman"/>
          <w:sz w:val="24"/>
          <w:szCs w:val="24"/>
          <w:lang w:eastAsia="ru-RU"/>
        </w:rPr>
        <w:t>. В процессе культивирования происходит пролиферация</w:t>
      </w:r>
      <w:r w:rsidR="009E093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E093F">
        <w:rPr>
          <w:rFonts w:ascii="Times New Roman" w:hAnsi="Times New Roman"/>
          <w:sz w:val="24"/>
          <w:szCs w:val="24"/>
          <w:lang w:eastAsia="ru-RU"/>
        </w:rPr>
        <w:t>хондроцитов</w:t>
      </w:r>
      <w:proofErr w:type="spellEnd"/>
      <w:r w:rsidR="007E19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5D99">
        <w:rPr>
          <w:rFonts w:ascii="Times New Roman" w:hAnsi="Times New Roman"/>
          <w:sz w:val="24"/>
          <w:szCs w:val="24"/>
          <w:lang w:eastAsia="ru-RU"/>
        </w:rPr>
        <w:t xml:space="preserve">с образованием </w:t>
      </w:r>
      <w:r w:rsidRPr="00B91C36">
        <w:rPr>
          <w:rFonts w:ascii="Times New Roman" w:hAnsi="Times New Roman"/>
          <w:sz w:val="24"/>
          <w:szCs w:val="24"/>
          <w:lang w:eastAsia="ru-RU"/>
        </w:rPr>
        <w:t>трехмерны</w:t>
      </w:r>
      <w:r w:rsidR="00715D99">
        <w:rPr>
          <w:rFonts w:ascii="Times New Roman" w:hAnsi="Times New Roman"/>
          <w:sz w:val="24"/>
          <w:szCs w:val="24"/>
          <w:lang w:eastAsia="ru-RU"/>
        </w:rPr>
        <w:t>х</w:t>
      </w:r>
      <w:r w:rsidRPr="00B91C36">
        <w:rPr>
          <w:rFonts w:ascii="Times New Roman" w:hAnsi="Times New Roman"/>
          <w:sz w:val="24"/>
          <w:szCs w:val="24"/>
          <w:lang w:eastAsia="ru-RU"/>
        </w:rPr>
        <w:t xml:space="preserve"> структур – сфероид</w:t>
      </w:r>
      <w:r w:rsidR="00715D99">
        <w:rPr>
          <w:rFonts w:ascii="Times New Roman" w:hAnsi="Times New Roman"/>
          <w:sz w:val="24"/>
          <w:szCs w:val="24"/>
          <w:lang w:eastAsia="ru-RU"/>
        </w:rPr>
        <w:t>ов</w:t>
      </w:r>
      <w:r w:rsidR="002103D1">
        <w:rPr>
          <w:rFonts w:ascii="Times New Roman" w:hAnsi="Times New Roman"/>
          <w:sz w:val="24"/>
          <w:szCs w:val="24"/>
          <w:lang w:eastAsia="ru-RU"/>
        </w:rPr>
        <w:t xml:space="preserve"> на основе </w:t>
      </w:r>
      <w:proofErr w:type="spellStart"/>
      <w:r w:rsidR="002103D1">
        <w:rPr>
          <w:rFonts w:ascii="Times New Roman" w:hAnsi="Times New Roman"/>
          <w:sz w:val="24"/>
          <w:szCs w:val="24"/>
          <w:lang w:eastAsia="ru-RU"/>
        </w:rPr>
        <w:t>самосинтезируемого</w:t>
      </w:r>
      <w:proofErr w:type="spellEnd"/>
      <w:r w:rsidR="002103D1">
        <w:rPr>
          <w:rFonts w:ascii="Times New Roman" w:hAnsi="Times New Roman"/>
          <w:sz w:val="24"/>
          <w:szCs w:val="24"/>
          <w:lang w:eastAsia="ru-RU"/>
        </w:rPr>
        <w:t xml:space="preserve"> матрикса</w:t>
      </w:r>
      <w:r w:rsidRPr="00B91C3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000EF9C2" w14:textId="77777777" w:rsidR="00DA75CA" w:rsidRPr="001B1B8E" w:rsidRDefault="000D14DA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2.2. Качественный и количественный состав</w:t>
      </w:r>
      <w:r w:rsidR="00DA75CA" w:rsidRPr="001B1B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9DE9B60" w14:textId="7E3481EA" w:rsidR="002103D1" w:rsidRPr="00EB497D" w:rsidRDefault="00DA75CA" w:rsidP="00105311">
      <w:pPr>
        <w:autoSpaceDE w:val="0"/>
        <w:autoSpaceDN w:val="0"/>
        <w:spacing w:before="60" w:after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3926">
        <w:rPr>
          <w:rFonts w:ascii="Times New Roman" w:hAnsi="Times New Roman"/>
          <w:sz w:val="24"/>
          <w:szCs w:val="24"/>
          <w:lang w:eastAsia="ru-RU"/>
        </w:rPr>
        <w:t>Действующее вещество:</w:t>
      </w:r>
      <w:r w:rsidR="00ED165B" w:rsidRPr="00ED1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093F" w:rsidRPr="00705B27">
        <w:rPr>
          <w:rFonts w:ascii="Times New Roman" w:hAnsi="Times New Roman"/>
          <w:sz w:val="24"/>
          <w:szCs w:val="24"/>
          <w:lang w:eastAsia="ru-RU"/>
        </w:rPr>
        <w:t>сфероид</w:t>
      </w:r>
      <w:r w:rsidR="009E093F">
        <w:rPr>
          <w:rFonts w:ascii="Times New Roman" w:hAnsi="Times New Roman"/>
          <w:sz w:val="24"/>
          <w:szCs w:val="24"/>
          <w:lang w:eastAsia="ru-RU"/>
        </w:rPr>
        <w:t>ы</w:t>
      </w:r>
      <w:r w:rsidR="009E093F" w:rsidRPr="00705B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093F">
        <w:rPr>
          <w:rFonts w:ascii="Times New Roman" w:hAnsi="Times New Roman"/>
          <w:sz w:val="24"/>
          <w:szCs w:val="24"/>
          <w:lang w:eastAsia="ru-RU"/>
        </w:rPr>
        <w:t>из</w:t>
      </w:r>
      <w:r w:rsidR="00B008FB" w:rsidRPr="00705B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008FB" w:rsidRPr="00705B27">
        <w:rPr>
          <w:rFonts w:ascii="Times New Roman" w:hAnsi="Times New Roman"/>
          <w:sz w:val="24"/>
          <w:szCs w:val="24"/>
          <w:lang w:eastAsia="ru-RU"/>
        </w:rPr>
        <w:t>аутологичных</w:t>
      </w:r>
      <w:proofErr w:type="spellEnd"/>
      <w:r w:rsidR="00B008FB" w:rsidRPr="00705B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008FB" w:rsidRPr="00705B27">
        <w:rPr>
          <w:rFonts w:ascii="Times New Roman" w:hAnsi="Times New Roman"/>
          <w:sz w:val="24"/>
          <w:szCs w:val="24"/>
          <w:lang w:eastAsia="ru-RU"/>
        </w:rPr>
        <w:t>хондроцитов</w:t>
      </w:r>
      <w:proofErr w:type="spellEnd"/>
      <w:r w:rsidR="00B008FB" w:rsidRPr="00705B27">
        <w:rPr>
          <w:rFonts w:ascii="Times New Roman" w:hAnsi="Times New Roman"/>
          <w:sz w:val="24"/>
          <w:szCs w:val="24"/>
          <w:lang w:eastAsia="ru-RU"/>
        </w:rPr>
        <w:t xml:space="preserve"> человека, связанных матриксом, в 0,9 % растворе натрия хлорида для внутрисуставного введения. </w:t>
      </w:r>
    </w:p>
    <w:p w14:paraId="207C3652" w14:textId="7D9E0DA4" w:rsidR="00BC64B0" w:rsidRPr="00EB497D" w:rsidRDefault="00BC64B0" w:rsidP="00EB497D">
      <w:pPr>
        <w:autoSpaceDE w:val="0"/>
        <w:autoSpaceDN w:val="0"/>
        <w:spacing w:before="60" w:after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97D">
        <w:rPr>
          <w:rFonts w:ascii="Times New Roman" w:hAnsi="Times New Roman"/>
          <w:sz w:val="24"/>
          <w:szCs w:val="24"/>
          <w:lang w:eastAsia="ru-RU"/>
        </w:rPr>
        <w:t xml:space="preserve">Каждый предварительно </w:t>
      </w:r>
      <w:r>
        <w:rPr>
          <w:rFonts w:ascii="Times New Roman" w:hAnsi="Times New Roman"/>
          <w:sz w:val="24"/>
          <w:szCs w:val="24"/>
          <w:lang w:eastAsia="ru-RU"/>
        </w:rPr>
        <w:t>наполненный катетер</w:t>
      </w:r>
      <w:r w:rsidRPr="00EB497D">
        <w:rPr>
          <w:rFonts w:ascii="Times New Roman" w:hAnsi="Times New Roman"/>
          <w:sz w:val="24"/>
          <w:szCs w:val="24"/>
          <w:lang w:eastAsia="ru-RU"/>
        </w:rPr>
        <w:t xml:space="preserve"> содержит определенное количество сфероидов в соответствии с размером обрабатываемого дефекта (</w:t>
      </w:r>
      <w:r>
        <w:rPr>
          <w:rFonts w:ascii="Times New Roman" w:hAnsi="Times New Roman"/>
          <w:sz w:val="24"/>
          <w:szCs w:val="24"/>
          <w:lang w:eastAsia="ru-RU"/>
        </w:rPr>
        <w:t>не более 60 сфероидов, не менее 2</w:t>
      </w:r>
      <w:r w:rsidRPr="00705B27">
        <w:rPr>
          <w:rFonts w:ascii="Times New Roman" w:hAnsi="Times New Roman"/>
          <w:sz w:val="24"/>
          <w:szCs w:val="24"/>
        </w:rPr>
        <w:t>×10</w:t>
      </w:r>
      <w:r w:rsidRPr="00705B27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Pr="00EB497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утологичных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хондроцитов</w:t>
      </w:r>
      <w:proofErr w:type="spellEnd"/>
      <w:r w:rsidRPr="00BC64B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сфероид</w:t>
      </w:r>
      <w:r w:rsidRPr="00EB497D">
        <w:rPr>
          <w:rFonts w:ascii="Times New Roman" w:hAnsi="Times New Roman"/>
          <w:sz w:val="24"/>
          <w:szCs w:val="24"/>
          <w:lang w:eastAsia="ru-RU"/>
        </w:rPr>
        <w:t xml:space="preserve">). Размер дефекта должен быть определен врачом-специалистом во время </w:t>
      </w:r>
      <w:r>
        <w:rPr>
          <w:rFonts w:ascii="Times New Roman" w:hAnsi="Times New Roman"/>
          <w:sz w:val="24"/>
          <w:szCs w:val="24"/>
          <w:lang w:eastAsia="ru-RU"/>
        </w:rPr>
        <w:t xml:space="preserve">артроскопии после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дебридмента</w:t>
      </w:r>
      <w:proofErr w:type="spellEnd"/>
      <w:r w:rsidRPr="00EB497D">
        <w:rPr>
          <w:rFonts w:ascii="Times New Roman" w:hAnsi="Times New Roman"/>
          <w:sz w:val="24"/>
          <w:szCs w:val="24"/>
          <w:lang w:eastAsia="ru-RU"/>
        </w:rPr>
        <w:t>.</w:t>
      </w:r>
    </w:p>
    <w:p w14:paraId="6C107FFF" w14:textId="19CB2CD8" w:rsidR="00105311" w:rsidRPr="00705B27" w:rsidRDefault="00105311" w:rsidP="00105311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7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К</w:t>
      </w:r>
      <w:r w:rsidR="00C61B52" w:rsidRPr="00EB497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оличество жизнеспособных клеток:</w:t>
      </w:r>
      <w:r w:rsidRPr="00705B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61B5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е менее 2×10</w:t>
      </w:r>
      <w:r w:rsidRPr="00705B2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/сфероид.</w:t>
      </w:r>
    </w:p>
    <w:p w14:paraId="7A2FB00D" w14:textId="1C944988" w:rsidR="00105311" w:rsidRPr="00105311" w:rsidRDefault="00105311" w:rsidP="00105311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7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Жизнес</w:t>
      </w:r>
      <w:r w:rsidR="00C61B52" w:rsidRPr="00EB497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пособность клеток: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1B5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е менее 95 %.</w:t>
      </w:r>
    </w:p>
    <w:p w14:paraId="3DAA2C93" w14:textId="66676400" w:rsidR="00DA75CA" w:rsidRDefault="00DA75CA" w:rsidP="00C6776D">
      <w:pPr>
        <w:autoSpaceDE w:val="0"/>
        <w:autoSpaceDN w:val="0"/>
        <w:spacing w:before="60" w:after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165">
        <w:rPr>
          <w:rFonts w:ascii="Times New Roman" w:hAnsi="Times New Roman"/>
          <w:sz w:val="24"/>
          <w:szCs w:val="24"/>
          <w:lang w:eastAsia="ru-RU"/>
        </w:rPr>
        <w:t>Полный перечень вспомогательных веществ приведен в разделе 6.1.</w:t>
      </w:r>
    </w:p>
    <w:p w14:paraId="447CDFCA" w14:textId="77777777" w:rsidR="00080ED0" w:rsidRPr="00080ED0" w:rsidRDefault="00080ED0" w:rsidP="00C6776D">
      <w:pPr>
        <w:pStyle w:val="1"/>
      </w:pPr>
      <w:r w:rsidRPr="00080ED0">
        <w:t>3. ЛЕКАРСТВЕННАЯ ФОРМА</w:t>
      </w:r>
    </w:p>
    <w:p w14:paraId="2D5837C2" w14:textId="650277B3" w:rsidR="00B008FB" w:rsidRPr="00B008FB" w:rsidRDefault="00B008FB" w:rsidP="00B008FB">
      <w:pPr>
        <w:autoSpaceDE w:val="0"/>
        <w:autoSpaceDN w:val="0"/>
        <w:spacing w:before="60" w:after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8FB">
        <w:rPr>
          <w:rFonts w:ascii="Times New Roman" w:hAnsi="Times New Roman"/>
          <w:sz w:val="24"/>
          <w:szCs w:val="24"/>
          <w:lang w:eastAsia="ru-RU"/>
        </w:rPr>
        <w:t>Суспензия для внутрисуставного введения.</w:t>
      </w:r>
    </w:p>
    <w:p w14:paraId="359C96E5" w14:textId="77777777" w:rsidR="00B008FB" w:rsidRPr="00B008FB" w:rsidRDefault="00B008FB" w:rsidP="00B008FB">
      <w:pPr>
        <w:autoSpaceDE w:val="0"/>
        <w:autoSpaceDN w:val="0"/>
        <w:spacing w:before="60" w:after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08FB">
        <w:rPr>
          <w:rFonts w:ascii="Times New Roman" w:hAnsi="Times New Roman"/>
          <w:sz w:val="24"/>
          <w:szCs w:val="24"/>
          <w:lang w:eastAsia="ru-RU"/>
        </w:rPr>
        <w:t xml:space="preserve">Сфероидные конгломераты клеток белого или белого с желтоватым оттенком цвета в прозрачном бесцветном растворе. </w:t>
      </w:r>
    </w:p>
    <w:p w14:paraId="3327324C" w14:textId="77777777" w:rsidR="00DE0B2C" w:rsidRDefault="00DE0B2C" w:rsidP="007C6868">
      <w:pPr>
        <w:pStyle w:val="1"/>
      </w:pPr>
      <w:r w:rsidRPr="00DE0B2C">
        <w:t>4. КЛИНИЧЕСКИЕ ДАННЫЕ</w:t>
      </w:r>
    </w:p>
    <w:p w14:paraId="345A5F72" w14:textId="5D24A48F" w:rsidR="007C6868" w:rsidRPr="001B1B8E" w:rsidRDefault="005D4F9C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6868">
        <w:rPr>
          <w:rFonts w:ascii="Times New Roman" w:eastAsia="Times New Roman" w:hAnsi="Times New Roman"/>
          <w:b/>
          <w:sz w:val="24"/>
          <w:szCs w:val="24"/>
          <w:lang w:eastAsia="ru-RU"/>
        </w:rPr>
        <w:t>4.1. Показания к применению</w:t>
      </w:r>
    </w:p>
    <w:p w14:paraId="1000B589" w14:textId="42FD8EE9" w:rsidR="00B008FB" w:rsidRDefault="0040610C" w:rsidP="001B1B8E">
      <w:pPr>
        <w:pStyle w:val="aff3"/>
        <w:spacing w:before="60"/>
        <w:jc w:val="both"/>
        <w:rPr>
          <w:b w:val="0"/>
        </w:rPr>
      </w:pPr>
      <w:r w:rsidRPr="00B008FB">
        <w:rPr>
          <w:b w:val="0"/>
        </w:rPr>
        <w:t>Изолированн</w:t>
      </w:r>
      <w:r>
        <w:rPr>
          <w:b w:val="0"/>
        </w:rPr>
        <w:t>ы</w:t>
      </w:r>
      <w:r w:rsidRPr="00B008FB">
        <w:rPr>
          <w:b w:val="0"/>
        </w:rPr>
        <w:t>е</w:t>
      </w:r>
      <w:r w:rsidR="00214CDF">
        <w:rPr>
          <w:b w:val="0"/>
        </w:rPr>
        <w:t xml:space="preserve"> повреждения хряща коленного сустава </w:t>
      </w:r>
      <w:r w:rsidR="00214CDF">
        <w:rPr>
          <w:b w:val="0"/>
          <w:lang w:val="en-US"/>
        </w:rPr>
        <w:t>III</w:t>
      </w:r>
      <w:r w:rsidR="00214CDF">
        <w:rPr>
          <w:b w:val="0"/>
        </w:rPr>
        <w:t xml:space="preserve"> или</w:t>
      </w:r>
      <w:r w:rsidR="00214CDF" w:rsidRPr="0069033E">
        <w:rPr>
          <w:b w:val="0"/>
        </w:rPr>
        <w:t xml:space="preserve"> </w:t>
      </w:r>
      <w:r w:rsidR="00214CDF">
        <w:rPr>
          <w:b w:val="0"/>
          <w:lang w:val="en-US"/>
        </w:rPr>
        <w:t>IV</w:t>
      </w:r>
      <w:r w:rsidR="00214CDF" w:rsidRPr="0069033E">
        <w:rPr>
          <w:b w:val="0"/>
        </w:rPr>
        <w:t xml:space="preserve"> </w:t>
      </w:r>
      <w:r w:rsidR="00214CDF">
        <w:rPr>
          <w:b w:val="0"/>
        </w:rPr>
        <w:t>степени по классификации повреждений хряща Международного общества восстановления хряща (</w:t>
      </w:r>
      <w:r w:rsidR="00214CDF">
        <w:rPr>
          <w:b w:val="0"/>
          <w:lang w:val="en-US"/>
        </w:rPr>
        <w:t>ICRS</w:t>
      </w:r>
      <w:r w:rsidR="00214CDF" w:rsidRPr="0069033E">
        <w:rPr>
          <w:b w:val="0"/>
        </w:rPr>
        <w:t xml:space="preserve">) </w:t>
      </w:r>
      <w:r w:rsidR="00214CDF">
        <w:rPr>
          <w:b w:val="0"/>
          <w:lang w:val="en-US"/>
        </w:rPr>
        <w:t>c</w:t>
      </w:r>
      <w:r w:rsidR="00B008FB" w:rsidRPr="00B008FB">
        <w:rPr>
          <w:b w:val="0"/>
        </w:rPr>
        <w:t xml:space="preserve"> размером дефекта до 10 см</w:t>
      </w:r>
      <w:r w:rsidR="00B008FB" w:rsidRPr="002F48CA">
        <w:rPr>
          <w:b w:val="0"/>
          <w:vertAlign w:val="superscript"/>
        </w:rPr>
        <w:t>2</w:t>
      </w:r>
      <w:r w:rsidR="00B008FB" w:rsidRPr="00B008FB">
        <w:rPr>
          <w:b w:val="0"/>
        </w:rPr>
        <w:t xml:space="preserve"> у </w:t>
      </w:r>
      <w:r w:rsidR="002057CA" w:rsidRPr="00711949">
        <w:rPr>
          <w:b w:val="0"/>
        </w:rPr>
        <w:t>взрослых и подростков</w:t>
      </w:r>
      <w:r w:rsidR="00DB0A83">
        <w:rPr>
          <w:b w:val="0"/>
        </w:rPr>
        <w:t xml:space="preserve"> </w:t>
      </w:r>
      <w:r w:rsidR="002057CA" w:rsidRPr="00711949">
        <w:rPr>
          <w:b w:val="0"/>
        </w:rPr>
        <w:t xml:space="preserve">с закрытыми </w:t>
      </w:r>
      <w:proofErr w:type="spellStart"/>
      <w:r w:rsidR="002057CA" w:rsidRPr="00711949">
        <w:rPr>
          <w:b w:val="0"/>
        </w:rPr>
        <w:t>э</w:t>
      </w:r>
      <w:r w:rsidR="00F24CB8">
        <w:rPr>
          <w:b w:val="0"/>
        </w:rPr>
        <w:t>п</w:t>
      </w:r>
      <w:r w:rsidR="002057CA" w:rsidRPr="00711949">
        <w:rPr>
          <w:b w:val="0"/>
        </w:rPr>
        <w:t>и</w:t>
      </w:r>
      <w:r w:rsidR="00F24CB8">
        <w:rPr>
          <w:b w:val="0"/>
        </w:rPr>
        <w:t>ф</w:t>
      </w:r>
      <w:r w:rsidR="002057CA" w:rsidRPr="00711949">
        <w:rPr>
          <w:b w:val="0"/>
        </w:rPr>
        <w:t>изарными</w:t>
      </w:r>
      <w:proofErr w:type="spellEnd"/>
      <w:r w:rsidR="002057CA" w:rsidRPr="00711949">
        <w:rPr>
          <w:b w:val="0"/>
        </w:rPr>
        <w:t xml:space="preserve"> зонами роста</w:t>
      </w:r>
      <w:r w:rsidR="008473A9" w:rsidRPr="00BB680B">
        <w:rPr>
          <w:b w:val="0"/>
        </w:rPr>
        <w:t xml:space="preserve"> пораженного сустава</w:t>
      </w:r>
      <w:r w:rsidR="002057CA" w:rsidRPr="00711949">
        <w:rPr>
          <w:b w:val="0"/>
        </w:rPr>
        <w:t xml:space="preserve">. </w:t>
      </w:r>
    </w:p>
    <w:p w14:paraId="076F0DC0" w14:textId="77777777" w:rsidR="005D4F9C" w:rsidRPr="001B1B8E" w:rsidRDefault="005D4F9C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6868">
        <w:rPr>
          <w:rFonts w:ascii="Times New Roman" w:eastAsia="Times New Roman" w:hAnsi="Times New Roman"/>
          <w:b/>
          <w:sz w:val="24"/>
          <w:szCs w:val="24"/>
          <w:lang w:eastAsia="ru-RU"/>
        </w:rPr>
        <w:t>4.2. Режим дозирования и способ применения</w:t>
      </w:r>
    </w:p>
    <w:p w14:paraId="36FE16C2" w14:textId="03D0E6B1" w:rsidR="004517F5" w:rsidRPr="00D801DF" w:rsidRDefault="0040610C" w:rsidP="001B1B8E">
      <w:pPr>
        <w:pStyle w:val="aff3"/>
        <w:spacing w:before="60"/>
        <w:jc w:val="both"/>
        <w:rPr>
          <w:b w:val="0"/>
        </w:rPr>
      </w:pPr>
      <w:r>
        <w:rPr>
          <w:b w:val="0"/>
        </w:rPr>
        <w:t xml:space="preserve">Лекарственный препарат </w:t>
      </w:r>
      <w:proofErr w:type="spellStart"/>
      <w:r>
        <w:rPr>
          <w:b w:val="0"/>
        </w:rPr>
        <w:t>Изитенс</w:t>
      </w:r>
      <w:proofErr w:type="spellEnd"/>
      <w:r w:rsidR="004517F5" w:rsidRPr="00D801DF">
        <w:rPr>
          <w:b w:val="0"/>
        </w:rPr>
        <w:t xml:space="preserve"> производится индивидуально для каждого пациента и предназначен исключительно для </w:t>
      </w:r>
      <w:proofErr w:type="spellStart"/>
      <w:r w:rsidR="004517F5" w:rsidRPr="00D801DF">
        <w:rPr>
          <w:b w:val="0"/>
        </w:rPr>
        <w:t>аутологичного</w:t>
      </w:r>
      <w:proofErr w:type="spellEnd"/>
      <w:r w:rsidR="004517F5" w:rsidRPr="00D801DF">
        <w:rPr>
          <w:b w:val="0"/>
        </w:rPr>
        <w:t xml:space="preserve"> применения.</w:t>
      </w:r>
    </w:p>
    <w:p w14:paraId="31D39F50" w14:textId="002ECB14" w:rsidR="004517F5" w:rsidRPr="00D801DF" w:rsidRDefault="004517F5" w:rsidP="001B1B8E">
      <w:pPr>
        <w:pStyle w:val="aff3"/>
        <w:spacing w:before="60"/>
        <w:jc w:val="both"/>
        <w:rPr>
          <w:b w:val="0"/>
        </w:rPr>
      </w:pPr>
      <w:r>
        <w:rPr>
          <w:b w:val="0"/>
        </w:rPr>
        <w:lastRenderedPageBreak/>
        <w:t>П</w:t>
      </w:r>
      <w:r w:rsidRPr="00D801DF">
        <w:rPr>
          <w:b w:val="0"/>
        </w:rPr>
        <w:t xml:space="preserve">роцедура </w:t>
      </w:r>
      <w:r>
        <w:rPr>
          <w:b w:val="0"/>
        </w:rPr>
        <w:t xml:space="preserve">внутрисуставного введения суспензии сфероидов </w:t>
      </w:r>
      <w:proofErr w:type="spellStart"/>
      <w:r>
        <w:rPr>
          <w:b w:val="0"/>
        </w:rPr>
        <w:t>хондроцитов</w:t>
      </w:r>
      <w:proofErr w:type="spellEnd"/>
      <w:r>
        <w:rPr>
          <w:b w:val="0"/>
        </w:rPr>
        <w:t xml:space="preserve"> </w:t>
      </w:r>
      <w:r w:rsidRPr="00D801DF">
        <w:rPr>
          <w:b w:val="0"/>
        </w:rPr>
        <w:t xml:space="preserve">должна проводиться в специализированном медицинском учреждении квалифицированным врачом-специалистом, прошедшим обучение по работе с </w:t>
      </w:r>
      <w:r w:rsidR="00CB481A">
        <w:rPr>
          <w:b w:val="0"/>
        </w:rPr>
        <w:t>препаратом</w:t>
      </w:r>
      <w:r w:rsidR="00CB481A" w:rsidRPr="00D801DF">
        <w:rPr>
          <w:b w:val="0"/>
        </w:rPr>
        <w:t xml:space="preserve"> </w:t>
      </w:r>
      <w:proofErr w:type="spellStart"/>
      <w:r w:rsidRPr="00D801DF">
        <w:rPr>
          <w:b w:val="0"/>
        </w:rPr>
        <w:t>Изитенс</w:t>
      </w:r>
      <w:proofErr w:type="spellEnd"/>
      <w:r w:rsidRPr="00D801DF">
        <w:rPr>
          <w:b w:val="0"/>
        </w:rPr>
        <w:t>.</w:t>
      </w:r>
    </w:p>
    <w:p w14:paraId="6087598D" w14:textId="7474084D" w:rsidR="00DB5F76" w:rsidRPr="00DB5F76" w:rsidRDefault="00DB5F76" w:rsidP="00137A61">
      <w:pPr>
        <w:pStyle w:val="aff3"/>
        <w:jc w:val="both"/>
        <w:rPr>
          <w:b w:val="0"/>
          <w:u w:val="single"/>
        </w:rPr>
      </w:pPr>
      <w:r w:rsidRPr="00DB5F76">
        <w:rPr>
          <w:b w:val="0"/>
          <w:u w:val="single"/>
        </w:rPr>
        <w:t>Режим дозирования</w:t>
      </w:r>
    </w:p>
    <w:p w14:paraId="1F300391" w14:textId="77777777" w:rsidR="00D801DF" w:rsidRPr="00D801DF" w:rsidRDefault="00D801DF" w:rsidP="00D801DF">
      <w:pPr>
        <w:pStyle w:val="aff3"/>
        <w:jc w:val="both"/>
        <w:rPr>
          <w:b w:val="0"/>
        </w:rPr>
      </w:pPr>
      <w:r w:rsidRPr="00D801DF">
        <w:rPr>
          <w:b w:val="0"/>
        </w:rPr>
        <w:t>10–70 сфероидов наносятся на 1 см² дефекта хрящевой ткани.</w:t>
      </w:r>
    </w:p>
    <w:p w14:paraId="2959508D" w14:textId="57AB24C7" w:rsidR="00595E5F" w:rsidRPr="001B1B8E" w:rsidRDefault="00595E5F" w:rsidP="00035D73">
      <w:pPr>
        <w:pStyle w:val="aff3"/>
        <w:jc w:val="both"/>
        <w:rPr>
          <w:b w:val="0"/>
          <w:u w:val="single"/>
        </w:rPr>
      </w:pPr>
      <w:r w:rsidRPr="00035D73">
        <w:rPr>
          <w:b w:val="0"/>
          <w:u w:val="single"/>
        </w:rPr>
        <w:t>Особые группы пациентов</w:t>
      </w:r>
    </w:p>
    <w:p w14:paraId="0463199C" w14:textId="2ADD40CB" w:rsidR="00F251F0" w:rsidRDefault="00595E5F" w:rsidP="00DF1C2F">
      <w:pPr>
        <w:spacing w:before="120" w:after="6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37280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Пациенты пожилого возраста</w:t>
      </w:r>
    </w:p>
    <w:p w14:paraId="1660D2F0" w14:textId="31A555E8" w:rsidR="00595E5F" w:rsidRPr="00F251F0" w:rsidRDefault="00F251F0" w:rsidP="001B1B8E">
      <w:pPr>
        <w:pStyle w:val="aff3"/>
        <w:spacing w:before="60"/>
        <w:jc w:val="both"/>
        <w:rPr>
          <w:b w:val="0"/>
        </w:rPr>
      </w:pPr>
      <w:r w:rsidRPr="00F251F0">
        <w:rPr>
          <w:b w:val="0"/>
        </w:rPr>
        <w:t xml:space="preserve">Исследований применения сфероидов из </w:t>
      </w:r>
      <w:proofErr w:type="spellStart"/>
      <w:r w:rsidRPr="00F251F0">
        <w:rPr>
          <w:b w:val="0"/>
        </w:rPr>
        <w:t>аутологичных</w:t>
      </w:r>
      <w:proofErr w:type="spellEnd"/>
      <w:r w:rsidRPr="00F251F0">
        <w:rPr>
          <w:b w:val="0"/>
        </w:rPr>
        <w:t xml:space="preserve"> </w:t>
      </w:r>
      <w:proofErr w:type="spellStart"/>
      <w:r w:rsidRPr="00F251F0">
        <w:rPr>
          <w:b w:val="0"/>
        </w:rPr>
        <w:t>хондроцитов</w:t>
      </w:r>
      <w:proofErr w:type="spellEnd"/>
      <w:r w:rsidRPr="00F251F0">
        <w:rPr>
          <w:b w:val="0"/>
        </w:rPr>
        <w:t xml:space="preserve">, связанных матриксом, у пациентов старше 55 лет не проводилось. </w:t>
      </w:r>
      <w:r w:rsidR="008F0AB3">
        <w:rPr>
          <w:b w:val="0"/>
        </w:rPr>
        <w:t xml:space="preserve">Учитывая физиологического снижение регенеративного потенциала у пожилых пациентов возможно увеличение длительности процесса производства.  </w:t>
      </w:r>
    </w:p>
    <w:p w14:paraId="4BA2DAB3" w14:textId="55BABE01" w:rsidR="00595E5F" w:rsidRPr="00DD7C85" w:rsidRDefault="00595E5F" w:rsidP="00C6776D">
      <w:pPr>
        <w:spacing w:before="120" w:after="6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DD7C8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Дети</w:t>
      </w:r>
    </w:p>
    <w:p w14:paraId="46827B12" w14:textId="5FC0B1F7" w:rsidR="00E353A5" w:rsidRPr="00E353A5" w:rsidRDefault="008975F7" w:rsidP="001B1B8E">
      <w:pPr>
        <w:pStyle w:val="aff3"/>
        <w:spacing w:before="60"/>
        <w:jc w:val="both"/>
        <w:rPr>
          <w:b w:val="0"/>
        </w:rPr>
      </w:pPr>
      <w:r w:rsidRPr="00DE5DB9">
        <w:rPr>
          <w:b w:val="0"/>
        </w:rPr>
        <w:t xml:space="preserve">Безопасность и эффективность </w:t>
      </w:r>
      <w:r w:rsidR="00703DF4">
        <w:rPr>
          <w:b w:val="0"/>
        </w:rPr>
        <w:t>препарата</w:t>
      </w:r>
      <w:r w:rsidRPr="00DE5DB9">
        <w:rPr>
          <w:b w:val="0"/>
        </w:rPr>
        <w:t xml:space="preserve"> у детей и подростков с незакрытыми </w:t>
      </w:r>
      <w:proofErr w:type="spellStart"/>
      <w:r w:rsidRPr="00DE5DB9">
        <w:rPr>
          <w:b w:val="0"/>
        </w:rPr>
        <w:t>эпифизарными</w:t>
      </w:r>
      <w:proofErr w:type="spellEnd"/>
      <w:r w:rsidRPr="00DE5DB9">
        <w:rPr>
          <w:b w:val="0"/>
        </w:rPr>
        <w:t xml:space="preserve"> зонами роста не установлена</w:t>
      </w:r>
      <w:r>
        <w:rPr>
          <w:b w:val="0"/>
        </w:rPr>
        <w:t>.</w:t>
      </w:r>
      <w:r w:rsidRPr="00E353A5" w:rsidDel="008975F7">
        <w:rPr>
          <w:b w:val="0"/>
        </w:rPr>
        <w:t xml:space="preserve"> </w:t>
      </w:r>
      <w:r w:rsidR="00BC64B0" w:rsidRPr="00BC64B0">
        <w:rPr>
          <w:b w:val="0"/>
        </w:rPr>
        <w:t xml:space="preserve">Подростки и молодые пациенты с закрытыми </w:t>
      </w:r>
      <w:proofErr w:type="spellStart"/>
      <w:r w:rsidR="00BC64B0" w:rsidRPr="00BC64B0">
        <w:rPr>
          <w:b w:val="0"/>
        </w:rPr>
        <w:t>эпифизарными</w:t>
      </w:r>
      <w:proofErr w:type="spellEnd"/>
      <w:r w:rsidR="00BC64B0" w:rsidRPr="00BC64B0">
        <w:rPr>
          <w:b w:val="0"/>
        </w:rPr>
        <w:t xml:space="preserve"> зонами роста пораженного сустава при восстановлении дефектов хряща препаратом на основе сфероидов из </w:t>
      </w:r>
      <w:proofErr w:type="spellStart"/>
      <w:r w:rsidR="00BC64B0" w:rsidRPr="00BC64B0">
        <w:rPr>
          <w:b w:val="0"/>
        </w:rPr>
        <w:t>аутологичных</w:t>
      </w:r>
      <w:proofErr w:type="spellEnd"/>
      <w:r w:rsidR="00BC64B0" w:rsidRPr="00BC64B0">
        <w:rPr>
          <w:b w:val="0"/>
        </w:rPr>
        <w:t xml:space="preserve"> </w:t>
      </w:r>
      <w:proofErr w:type="spellStart"/>
      <w:r w:rsidR="00BC64B0" w:rsidRPr="00BC64B0">
        <w:rPr>
          <w:b w:val="0"/>
        </w:rPr>
        <w:t>хондроцитов</w:t>
      </w:r>
      <w:proofErr w:type="spellEnd"/>
      <w:r w:rsidR="00BC64B0" w:rsidRPr="00BC64B0">
        <w:rPr>
          <w:b w:val="0"/>
        </w:rPr>
        <w:t xml:space="preserve"> с физиологической точки зрения сопоставимы с более старшими взрослыми пациентами. Имеющиеся в настоящее время данные </w:t>
      </w:r>
      <w:r w:rsidR="00BC64B0">
        <w:rPr>
          <w:b w:val="0"/>
        </w:rPr>
        <w:t>представлены</w:t>
      </w:r>
      <w:r w:rsidR="00BC64B0" w:rsidRPr="00BC64B0">
        <w:rPr>
          <w:b w:val="0"/>
        </w:rPr>
        <w:t xml:space="preserve"> в разделе 5.1.</w:t>
      </w:r>
    </w:p>
    <w:p w14:paraId="1E620E2B" w14:textId="798B66A2" w:rsidR="00595E5F" w:rsidRPr="001B1B8E" w:rsidRDefault="00595E5F" w:rsidP="001B1B8E">
      <w:pPr>
        <w:pStyle w:val="aff3"/>
        <w:jc w:val="both"/>
        <w:rPr>
          <w:b w:val="0"/>
          <w:u w:val="single"/>
        </w:rPr>
      </w:pPr>
      <w:r w:rsidRPr="001B1B8E">
        <w:rPr>
          <w:b w:val="0"/>
          <w:u w:val="single"/>
        </w:rPr>
        <w:t>Способ применения</w:t>
      </w:r>
    </w:p>
    <w:p w14:paraId="451DABC9" w14:textId="103CDE65" w:rsidR="00CB62B4" w:rsidRPr="00CB62B4" w:rsidRDefault="00CB62B4" w:rsidP="001B1B8E">
      <w:pPr>
        <w:pStyle w:val="aff3"/>
        <w:spacing w:before="60"/>
        <w:jc w:val="both"/>
        <w:rPr>
          <w:b w:val="0"/>
        </w:rPr>
      </w:pPr>
      <w:r w:rsidRPr="00CB62B4">
        <w:rPr>
          <w:b w:val="0"/>
        </w:rPr>
        <w:t xml:space="preserve">Лечение </w:t>
      </w:r>
      <w:r w:rsidR="00F96BEF">
        <w:rPr>
          <w:b w:val="0"/>
        </w:rPr>
        <w:t>препаратом</w:t>
      </w:r>
      <w:r w:rsidR="00F96BEF" w:rsidRPr="00CB62B4">
        <w:rPr>
          <w:b w:val="0"/>
        </w:rPr>
        <w:t xml:space="preserve"> </w:t>
      </w:r>
      <w:proofErr w:type="spellStart"/>
      <w:r w:rsidRPr="00CB62B4">
        <w:rPr>
          <w:b w:val="0"/>
        </w:rPr>
        <w:t>Изитенс</w:t>
      </w:r>
      <w:proofErr w:type="spellEnd"/>
      <w:r w:rsidRPr="00CB62B4">
        <w:rPr>
          <w:b w:val="0"/>
        </w:rPr>
        <w:t xml:space="preserve"> является двухэтапным.</w:t>
      </w:r>
    </w:p>
    <w:p w14:paraId="1E542799" w14:textId="69CC3676" w:rsidR="00CB62B4" w:rsidRPr="00CB62B4" w:rsidRDefault="00CB62B4" w:rsidP="001B1B8E">
      <w:pPr>
        <w:pStyle w:val="aff3"/>
        <w:spacing w:before="60"/>
        <w:jc w:val="both"/>
        <w:rPr>
          <w:b w:val="0"/>
        </w:rPr>
      </w:pPr>
      <w:bookmarkStart w:id="1" w:name="_Hlk175578710"/>
      <w:r w:rsidRPr="00CB62B4">
        <w:rPr>
          <w:b w:val="0"/>
        </w:rPr>
        <w:t xml:space="preserve">На первом этапе, в ходе хирургического вмешательства (артроскопия или мини-артротомия), выполняется точная оценка дефекта хрящевой ткани, проводится биопсия хряща, а также отбор периферической крови. Хрящевую ткань, полученную в ходе биопсии, отправляют на лицензированный производственный участок для культивирования и получения сфероидов. Процесс производства </w:t>
      </w:r>
      <w:r w:rsidR="00F96BEF">
        <w:rPr>
          <w:b w:val="0"/>
        </w:rPr>
        <w:t>препарата</w:t>
      </w:r>
      <w:r w:rsidR="00F96BEF" w:rsidRPr="00CB62B4">
        <w:rPr>
          <w:b w:val="0"/>
        </w:rPr>
        <w:t xml:space="preserve"> </w:t>
      </w:r>
      <w:r w:rsidRPr="00CB62B4">
        <w:rPr>
          <w:b w:val="0"/>
        </w:rPr>
        <w:t>занимает 5–8 недель.</w:t>
      </w:r>
    </w:p>
    <w:p w14:paraId="73ED3DAC" w14:textId="0C76313D" w:rsidR="00CB62B4" w:rsidRPr="00CB62B4" w:rsidRDefault="00CB62B4" w:rsidP="001B1B8E">
      <w:pPr>
        <w:pStyle w:val="aff3"/>
        <w:spacing w:before="60"/>
        <w:jc w:val="both"/>
        <w:rPr>
          <w:b w:val="0"/>
        </w:rPr>
      </w:pPr>
      <w:r w:rsidRPr="00CB62B4">
        <w:rPr>
          <w:b w:val="0"/>
        </w:rPr>
        <w:t>На втором этапе, в ходе</w:t>
      </w:r>
      <w:r w:rsidR="00F96BEF">
        <w:rPr>
          <w:b w:val="0"/>
        </w:rPr>
        <w:t xml:space="preserve"> повторного </w:t>
      </w:r>
      <w:r w:rsidRPr="00CB62B4">
        <w:rPr>
          <w:b w:val="0"/>
        </w:rPr>
        <w:t xml:space="preserve">хирургического вмешательства (артроскопия или мини-артротомия) проводится введение сфероидов в пораженный сустав с помощью катетера. </w:t>
      </w:r>
      <w:r w:rsidR="00592F52">
        <w:rPr>
          <w:b w:val="0"/>
        </w:rPr>
        <w:t>Выполняют</w:t>
      </w:r>
      <w:r w:rsidRPr="00CB62B4">
        <w:rPr>
          <w:b w:val="0"/>
        </w:rPr>
        <w:t xml:space="preserve"> осторожный </w:t>
      </w:r>
      <w:proofErr w:type="spellStart"/>
      <w:r w:rsidRPr="00CB62B4">
        <w:rPr>
          <w:b w:val="0"/>
        </w:rPr>
        <w:t>дебридмент</w:t>
      </w:r>
      <w:proofErr w:type="spellEnd"/>
      <w:r w:rsidRPr="00CB62B4">
        <w:rPr>
          <w:b w:val="0"/>
        </w:rPr>
        <w:t xml:space="preserve"> зоны дефекта, чтобы не повредить </w:t>
      </w:r>
      <w:proofErr w:type="spellStart"/>
      <w:r w:rsidRPr="00CB62B4">
        <w:rPr>
          <w:b w:val="0"/>
        </w:rPr>
        <w:t>субхондральную</w:t>
      </w:r>
      <w:proofErr w:type="spellEnd"/>
      <w:r w:rsidRPr="00CB62B4">
        <w:rPr>
          <w:b w:val="0"/>
        </w:rPr>
        <w:t xml:space="preserve"> пластинку. Сфероиды равномерно </w:t>
      </w:r>
      <w:r w:rsidR="00592F52">
        <w:rPr>
          <w:b w:val="0"/>
        </w:rPr>
        <w:t>наносят</w:t>
      </w:r>
      <w:r w:rsidR="00592F52" w:rsidRPr="00CB62B4">
        <w:rPr>
          <w:b w:val="0"/>
        </w:rPr>
        <w:t xml:space="preserve"> </w:t>
      </w:r>
      <w:r w:rsidRPr="00CB62B4">
        <w:rPr>
          <w:b w:val="0"/>
        </w:rPr>
        <w:t>на дефект и, при необходимости, распредел</w:t>
      </w:r>
      <w:r w:rsidR="00592F52">
        <w:rPr>
          <w:b w:val="0"/>
        </w:rPr>
        <w:t>яют</w:t>
      </w:r>
      <w:r w:rsidRPr="00CB62B4">
        <w:rPr>
          <w:b w:val="0"/>
        </w:rPr>
        <w:t xml:space="preserve"> по всей поверхности дефекта, используя подходящий хирургический инструмент. Сфероиды самостоятельно прикрепляются к </w:t>
      </w:r>
      <w:r w:rsidR="00F96BEF">
        <w:rPr>
          <w:b w:val="0"/>
        </w:rPr>
        <w:t xml:space="preserve">поверхности </w:t>
      </w:r>
      <w:r w:rsidR="00F96BEF" w:rsidRPr="00CB62B4">
        <w:rPr>
          <w:b w:val="0"/>
        </w:rPr>
        <w:t>дефект</w:t>
      </w:r>
      <w:r w:rsidR="00F96BEF">
        <w:rPr>
          <w:b w:val="0"/>
        </w:rPr>
        <w:t>а</w:t>
      </w:r>
      <w:r w:rsidR="00F96BEF" w:rsidRPr="00CB62B4">
        <w:rPr>
          <w:b w:val="0"/>
        </w:rPr>
        <w:t xml:space="preserve"> </w:t>
      </w:r>
      <w:r w:rsidRPr="00CB62B4">
        <w:rPr>
          <w:b w:val="0"/>
        </w:rPr>
        <w:t>в течение 20 минут. При закрытии операционной раны не требуется дополнительного прикрытия дефекта (например, надкостничным лоскутом) или фиксации сфероидов с помощью фибрин</w:t>
      </w:r>
      <w:r w:rsidR="0040610C">
        <w:rPr>
          <w:b w:val="0"/>
        </w:rPr>
        <w:t>ового</w:t>
      </w:r>
      <w:r w:rsidRPr="00CB62B4">
        <w:rPr>
          <w:b w:val="0"/>
        </w:rPr>
        <w:t xml:space="preserve"> клея. Лечение </w:t>
      </w:r>
      <w:r w:rsidR="008473A9">
        <w:rPr>
          <w:b w:val="0"/>
        </w:rPr>
        <w:t xml:space="preserve">как единичных, так и смежных </w:t>
      </w:r>
      <w:r w:rsidRPr="00CB62B4">
        <w:rPr>
          <w:b w:val="0"/>
        </w:rPr>
        <w:t xml:space="preserve">дефектов </w:t>
      </w:r>
      <w:r w:rsidR="00F06856">
        <w:rPr>
          <w:b w:val="0"/>
        </w:rPr>
        <w:t xml:space="preserve">общей </w:t>
      </w:r>
      <w:r w:rsidRPr="00CB62B4">
        <w:rPr>
          <w:b w:val="0"/>
        </w:rPr>
        <w:t>площадью до 10 см</w:t>
      </w:r>
      <w:r w:rsidRPr="002F48CA">
        <w:rPr>
          <w:b w:val="0"/>
          <w:vertAlign w:val="superscript"/>
        </w:rPr>
        <w:t>2</w:t>
      </w:r>
      <w:r w:rsidRPr="00CB62B4">
        <w:rPr>
          <w:b w:val="0"/>
        </w:rPr>
        <w:t xml:space="preserve"> можно проводить одномоментно</w:t>
      </w:r>
      <w:r w:rsidR="008473A9">
        <w:rPr>
          <w:b w:val="0"/>
        </w:rPr>
        <w:t>.</w:t>
      </w:r>
    </w:p>
    <w:p w14:paraId="542D7B05" w14:textId="2D4BAC0E" w:rsidR="00595E5F" w:rsidRPr="00CB62B4" w:rsidRDefault="006E747E" w:rsidP="003B4D35">
      <w:pPr>
        <w:autoSpaceDE w:val="0"/>
        <w:autoSpaceDN w:val="0"/>
        <w:spacing w:before="60" w:after="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62B4">
        <w:rPr>
          <w:rFonts w:ascii="Times New Roman" w:hAnsi="Times New Roman"/>
          <w:sz w:val="24"/>
          <w:szCs w:val="24"/>
          <w:lang w:eastAsia="ru-RU"/>
        </w:rPr>
        <w:t xml:space="preserve">Инструкции по </w:t>
      </w:r>
      <w:r w:rsidR="008975F7">
        <w:rPr>
          <w:rFonts w:ascii="Times New Roman" w:hAnsi="Times New Roman"/>
          <w:sz w:val="24"/>
          <w:szCs w:val="24"/>
          <w:lang w:eastAsia="ru-RU"/>
        </w:rPr>
        <w:t>имплантации</w:t>
      </w:r>
      <w:r w:rsidR="008975F7" w:rsidRPr="00CB62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62B4" w:rsidRPr="00CB62B4">
        <w:rPr>
          <w:rFonts w:ascii="Times New Roman" w:hAnsi="Times New Roman"/>
          <w:sz w:val="24"/>
          <w:szCs w:val="24"/>
          <w:lang w:eastAsia="ru-RU"/>
        </w:rPr>
        <w:t>сфероидов с помощью катетера</w:t>
      </w:r>
      <w:r w:rsidR="006F00F2" w:rsidRPr="00CB62B4">
        <w:rPr>
          <w:rFonts w:ascii="Times New Roman" w:hAnsi="Times New Roman"/>
          <w:sz w:val="24"/>
          <w:szCs w:val="24"/>
          <w:lang w:eastAsia="ru-RU"/>
        </w:rPr>
        <w:t xml:space="preserve"> представлены в разделе 6.6. </w:t>
      </w:r>
    </w:p>
    <w:bookmarkEnd w:id="1"/>
    <w:p w14:paraId="62F2767B" w14:textId="16ECC53D" w:rsidR="00595E5F" w:rsidRDefault="00595E5F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59E6">
        <w:rPr>
          <w:rFonts w:ascii="Times New Roman" w:eastAsia="Times New Roman" w:hAnsi="Times New Roman"/>
          <w:b/>
          <w:sz w:val="24"/>
          <w:szCs w:val="24"/>
          <w:lang w:eastAsia="ru-RU"/>
        </w:rPr>
        <w:t>4.3. Противопоказания</w:t>
      </w:r>
    </w:p>
    <w:p w14:paraId="7D790167" w14:textId="4F809BFF" w:rsidR="00431611" w:rsidRDefault="00431611" w:rsidP="001B1B8E">
      <w:pPr>
        <w:pStyle w:val="aff3"/>
        <w:numPr>
          <w:ilvl w:val="0"/>
          <w:numId w:val="45"/>
        </w:numPr>
        <w:spacing w:before="60"/>
        <w:ind w:left="641" w:hanging="357"/>
        <w:jc w:val="both"/>
        <w:rPr>
          <w:b w:val="0"/>
        </w:rPr>
      </w:pPr>
      <w:r w:rsidRPr="00431611">
        <w:rPr>
          <w:b w:val="0"/>
        </w:rPr>
        <w:t xml:space="preserve">Неполное закрытие </w:t>
      </w:r>
      <w:r w:rsidR="008B20A0">
        <w:rPr>
          <w:b w:val="0"/>
        </w:rPr>
        <w:t>зоны роста в пораженном суставе</w:t>
      </w:r>
    </w:p>
    <w:p w14:paraId="2637D70A" w14:textId="2C3CC94C" w:rsidR="00431611" w:rsidRPr="00431611" w:rsidRDefault="00431611" w:rsidP="001B1B8E">
      <w:pPr>
        <w:pStyle w:val="aff3"/>
        <w:numPr>
          <w:ilvl w:val="0"/>
          <w:numId w:val="45"/>
        </w:numPr>
        <w:spacing w:before="60"/>
        <w:ind w:left="641" w:hanging="357"/>
        <w:jc w:val="both"/>
        <w:rPr>
          <w:b w:val="0"/>
        </w:rPr>
      </w:pPr>
      <w:r w:rsidRPr="00431611">
        <w:rPr>
          <w:b w:val="0"/>
        </w:rPr>
        <w:t xml:space="preserve">Прогрессирующий остеоартроз в пораженном суставе (степень выше II по классификации </w:t>
      </w:r>
      <w:proofErr w:type="spellStart"/>
      <w:r w:rsidRPr="00431611">
        <w:rPr>
          <w:b w:val="0"/>
        </w:rPr>
        <w:t>Келлгрена</w:t>
      </w:r>
      <w:proofErr w:type="spellEnd"/>
      <w:r w:rsidRPr="00431611">
        <w:rPr>
          <w:b w:val="0"/>
        </w:rPr>
        <w:t>-Лоуренса).</w:t>
      </w:r>
    </w:p>
    <w:p w14:paraId="564BEDE2" w14:textId="45CD8555" w:rsidR="006A738B" w:rsidRDefault="006A738B" w:rsidP="001B1B8E">
      <w:pPr>
        <w:pStyle w:val="aff3"/>
        <w:numPr>
          <w:ilvl w:val="0"/>
          <w:numId w:val="45"/>
        </w:numPr>
        <w:spacing w:before="60"/>
        <w:ind w:left="641" w:hanging="357"/>
        <w:jc w:val="both"/>
        <w:rPr>
          <w:b w:val="0"/>
        </w:rPr>
      </w:pPr>
      <w:r>
        <w:rPr>
          <w:b w:val="0"/>
        </w:rPr>
        <w:t>Наличие следующих и</w:t>
      </w:r>
      <w:r w:rsidR="00431611" w:rsidRPr="003B4D35">
        <w:rPr>
          <w:b w:val="0"/>
        </w:rPr>
        <w:t>нфекци</w:t>
      </w:r>
      <w:r>
        <w:rPr>
          <w:b w:val="0"/>
        </w:rPr>
        <w:t>й:</w:t>
      </w:r>
      <w:r w:rsidR="00431611" w:rsidRPr="003B4D35">
        <w:rPr>
          <w:b w:val="0"/>
        </w:rPr>
        <w:t xml:space="preserve"> </w:t>
      </w:r>
    </w:p>
    <w:p w14:paraId="42BB2C49" w14:textId="02CAE097" w:rsidR="006A738B" w:rsidRDefault="00431611" w:rsidP="006A738B">
      <w:pPr>
        <w:pStyle w:val="aff3"/>
        <w:numPr>
          <w:ilvl w:val="0"/>
          <w:numId w:val="46"/>
        </w:numPr>
        <w:spacing w:before="60"/>
        <w:jc w:val="both"/>
        <w:rPr>
          <w:b w:val="0"/>
        </w:rPr>
      </w:pPr>
      <w:r w:rsidRPr="003B4D35">
        <w:rPr>
          <w:b w:val="0"/>
        </w:rPr>
        <w:lastRenderedPageBreak/>
        <w:t>вирус гепатита В</w:t>
      </w:r>
      <w:r w:rsidR="006A738B">
        <w:rPr>
          <w:b w:val="0"/>
        </w:rPr>
        <w:t>,</w:t>
      </w:r>
    </w:p>
    <w:p w14:paraId="0BB591ED" w14:textId="78FD6C8A" w:rsidR="006A738B" w:rsidRDefault="006A738B" w:rsidP="006A738B">
      <w:pPr>
        <w:pStyle w:val="aff3"/>
        <w:numPr>
          <w:ilvl w:val="0"/>
          <w:numId w:val="46"/>
        </w:numPr>
        <w:spacing w:before="60"/>
        <w:jc w:val="both"/>
        <w:rPr>
          <w:b w:val="0"/>
        </w:rPr>
      </w:pPr>
      <w:r w:rsidRPr="003B4D35">
        <w:rPr>
          <w:b w:val="0"/>
        </w:rPr>
        <w:t xml:space="preserve">вирус гепатита </w:t>
      </w:r>
      <w:r>
        <w:rPr>
          <w:b w:val="0"/>
        </w:rPr>
        <w:t>С,</w:t>
      </w:r>
    </w:p>
    <w:p w14:paraId="7E6A6FFB" w14:textId="4F0DE72C" w:rsidR="006A738B" w:rsidRDefault="00431611" w:rsidP="006A738B">
      <w:pPr>
        <w:pStyle w:val="aff3"/>
        <w:numPr>
          <w:ilvl w:val="0"/>
          <w:numId w:val="46"/>
        </w:numPr>
        <w:spacing w:before="60"/>
        <w:jc w:val="both"/>
        <w:rPr>
          <w:b w:val="0"/>
        </w:rPr>
      </w:pPr>
      <w:r w:rsidRPr="006A738B">
        <w:rPr>
          <w:b w:val="0"/>
        </w:rPr>
        <w:t>ВИЧ 1 и 2 типа</w:t>
      </w:r>
      <w:r w:rsidR="006A738B">
        <w:rPr>
          <w:b w:val="0"/>
        </w:rPr>
        <w:t>,</w:t>
      </w:r>
      <w:r w:rsidRPr="006A738B">
        <w:rPr>
          <w:b w:val="0"/>
        </w:rPr>
        <w:t xml:space="preserve"> </w:t>
      </w:r>
    </w:p>
    <w:p w14:paraId="2F97D742" w14:textId="793EEF2C" w:rsidR="00431611" w:rsidRPr="006A738B" w:rsidRDefault="00431611" w:rsidP="0069033E">
      <w:pPr>
        <w:pStyle w:val="aff3"/>
        <w:numPr>
          <w:ilvl w:val="0"/>
          <w:numId w:val="46"/>
        </w:numPr>
        <w:spacing w:before="60"/>
        <w:jc w:val="both"/>
        <w:rPr>
          <w:b w:val="0"/>
        </w:rPr>
      </w:pPr>
      <w:r w:rsidRPr="006A738B">
        <w:rPr>
          <w:b w:val="0"/>
        </w:rPr>
        <w:t>сифилис.</w:t>
      </w:r>
    </w:p>
    <w:p w14:paraId="3E0994D6" w14:textId="689D1B07" w:rsidR="00595E5F" w:rsidRPr="00AE0E01" w:rsidRDefault="00595E5F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59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4.4. </w:t>
      </w:r>
      <w:r w:rsidR="00835D58">
        <w:rPr>
          <w:rFonts w:ascii="Times New Roman" w:eastAsia="Times New Roman" w:hAnsi="Times New Roman"/>
          <w:b/>
          <w:sz w:val="24"/>
          <w:szCs w:val="24"/>
          <w:lang w:eastAsia="ru-RU"/>
        </w:rPr>
        <w:t>Особые указания</w:t>
      </w:r>
      <w:r w:rsidRPr="00A159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меры предосторожности при применении</w:t>
      </w:r>
    </w:p>
    <w:p w14:paraId="33F44B29" w14:textId="27A1200F" w:rsidR="00630BBF" w:rsidRPr="001B1B8E" w:rsidRDefault="00630BBF" w:rsidP="001B1B8E">
      <w:pPr>
        <w:pStyle w:val="aff3"/>
        <w:jc w:val="both"/>
        <w:rPr>
          <w:b w:val="0"/>
          <w:u w:val="single"/>
        </w:rPr>
      </w:pPr>
      <w:proofErr w:type="spellStart"/>
      <w:r w:rsidRPr="001B1B8E">
        <w:rPr>
          <w:b w:val="0"/>
          <w:u w:val="single"/>
        </w:rPr>
        <w:t>Отслеживаемость</w:t>
      </w:r>
      <w:proofErr w:type="spellEnd"/>
    </w:p>
    <w:p w14:paraId="0F4056EF" w14:textId="619739DB" w:rsidR="00D8310B" w:rsidRDefault="00D8310B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работе с </w:t>
      </w:r>
      <w:r w:rsidR="00EF542F">
        <w:rPr>
          <w:rFonts w:ascii="Times New Roman" w:eastAsia="Times New Roman" w:hAnsi="Times New Roman"/>
          <w:sz w:val="24"/>
          <w:szCs w:val="24"/>
          <w:lang w:eastAsia="ru-RU"/>
        </w:rPr>
        <w:t>препаратом</w:t>
      </w:r>
      <w:r w:rsidR="00EF542F"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Изитенс</w:t>
      </w:r>
      <w:proofErr w:type="spellEnd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применять подходы к прослеживаемости продукта на всех этапах его обращения. С целью идентификации принадлежности </w:t>
      </w:r>
      <w:r w:rsidR="00EF542F">
        <w:rPr>
          <w:rFonts w:ascii="Times New Roman" w:eastAsia="Times New Roman" w:hAnsi="Times New Roman"/>
          <w:sz w:val="24"/>
          <w:szCs w:val="24"/>
          <w:lang w:eastAsia="ru-RU"/>
        </w:rPr>
        <w:t>серии препарата</w:t>
      </w:r>
      <w:r w:rsidR="00EF542F"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Изитенс</w:t>
      </w:r>
      <w:proofErr w:type="spellEnd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конкретному пациенту первичная и вторичная упаковки будут промаркированы радиочастотной меткой.</w:t>
      </w:r>
    </w:p>
    <w:p w14:paraId="5AD45AD8" w14:textId="77777777" w:rsidR="00F442F3" w:rsidRPr="001B1B8E" w:rsidRDefault="00F442F3" w:rsidP="001B1B8E">
      <w:pPr>
        <w:pStyle w:val="aff3"/>
        <w:jc w:val="both"/>
        <w:rPr>
          <w:b w:val="0"/>
          <w:u w:val="single"/>
        </w:rPr>
      </w:pPr>
      <w:proofErr w:type="spellStart"/>
      <w:r w:rsidRPr="001B1B8E">
        <w:rPr>
          <w:b w:val="0"/>
          <w:u w:val="single"/>
        </w:rPr>
        <w:t>Аутологичное</w:t>
      </w:r>
      <w:proofErr w:type="spellEnd"/>
      <w:r w:rsidRPr="001B1B8E">
        <w:rPr>
          <w:b w:val="0"/>
          <w:u w:val="single"/>
        </w:rPr>
        <w:t xml:space="preserve"> применение</w:t>
      </w:r>
    </w:p>
    <w:p w14:paraId="1FADE836" w14:textId="77777777" w:rsidR="00F442F3" w:rsidRPr="00705B27" w:rsidRDefault="00F442F3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Сфероиды из </w:t>
      </w:r>
      <w:proofErr w:type="spellStart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аутологичных</w:t>
      </w:r>
      <w:proofErr w:type="spellEnd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хондроцитов</w:t>
      </w:r>
      <w:proofErr w:type="spellEnd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человека, связанных матриксом, представляют собой </w:t>
      </w:r>
      <w:proofErr w:type="spellStart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аутологичный</w:t>
      </w:r>
      <w:proofErr w:type="spellEnd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продукт, который производится индивидуально для каждого пациента. Его нельзя использовать для других пациентов.</w:t>
      </w:r>
    </w:p>
    <w:p w14:paraId="6DB22DFD" w14:textId="01936187" w:rsidR="00F442F3" w:rsidRPr="00705B27" w:rsidRDefault="00F442F3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применением </w:t>
      </w:r>
      <w:r w:rsidR="00EF542F">
        <w:rPr>
          <w:rFonts w:ascii="Times New Roman" w:eastAsia="Times New Roman" w:hAnsi="Times New Roman"/>
          <w:sz w:val="24"/>
          <w:szCs w:val="24"/>
          <w:lang w:eastAsia="ru-RU"/>
        </w:rPr>
        <w:t>препарата</w:t>
      </w:r>
      <w:r w:rsidR="00EF542F"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Изитенс</w:t>
      </w:r>
      <w:proofErr w:type="spellEnd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 проверить данные радиочастотной метки, помещенной на упаковку производителем.</w:t>
      </w:r>
    </w:p>
    <w:p w14:paraId="1661B3BC" w14:textId="77777777" w:rsidR="00F442F3" w:rsidRPr="001B1B8E" w:rsidRDefault="00F442F3" w:rsidP="001B1B8E">
      <w:pPr>
        <w:pStyle w:val="aff3"/>
        <w:jc w:val="both"/>
        <w:rPr>
          <w:b w:val="0"/>
          <w:u w:val="single"/>
        </w:rPr>
      </w:pPr>
      <w:r w:rsidRPr="001B1B8E">
        <w:rPr>
          <w:b w:val="0"/>
          <w:u w:val="single"/>
        </w:rPr>
        <w:t>Меры предосторожности при применении</w:t>
      </w:r>
    </w:p>
    <w:p w14:paraId="3D38FCA7" w14:textId="0E1118CA" w:rsidR="00F442F3" w:rsidRPr="00705B27" w:rsidRDefault="00F442F3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локальных или острых воспалительных процессов, а также недавно проявившихся инфекций костей или суставов лечение с применением </w:t>
      </w:r>
      <w:r w:rsidR="00592F5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препарата </w:t>
      </w:r>
      <w:proofErr w:type="spellStart"/>
      <w:r w:rsidR="00592F52">
        <w:rPr>
          <w:rFonts w:ascii="Times New Roman" w:eastAsia="Times New Roman" w:hAnsi="Times New Roman"/>
          <w:sz w:val="24"/>
          <w:szCs w:val="24"/>
          <w:lang w:eastAsia="ru-RU"/>
        </w:rPr>
        <w:t>Изитенс</w:t>
      </w:r>
      <w:proofErr w:type="spellEnd"/>
      <w:r w:rsidR="00592F52"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следует начинать после </w:t>
      </w:r>
      <w:r w:rsidR="00592F5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полного 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выздоровления. </w:t>
      </w:r>
    </w:p>
    <w:p w14:paraId="4E4165D6" w14:textId="6A54E6B1" w:rsidR="00F442F3" w:rsidRPr="00705B27" w:rsidRDefault="00F442F3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прочим факторам риска развития осложнений относятся, например, начальная стадия остеоартрита, </w:t>
      </w:r>
      <w:proofErr w:type="spellStart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субхондральные</w:t>
      </w:r>
      <w:proofErr w:type="spellEnd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дефекты кости, нестабильность сустава, повреждение связок или мениска, деформация сустава в результате некорректного распределения нагрузки в суставе (например, вальгусная или </w:t>
      </w:r>
      <w:proofErr w:type="spellStart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варусная</w:t>
      </w:r>
      <w:proofErr w:type="spellEnd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деформация), деформация и нестабильность надколенника. К прочим факторам риска развития осложнений относятся также метаболические, воспалительные, иммунологические или опухолевые заболевания пораженного сустава. Нелеченый отек костной ткани в месте повреждения хряща может </w:t>
      </w:r>
      <w:r w:rsidR="00592F52">
        <w:rPr>
          <w:rFonts w:ascii="Times New Roman" w:eastAsia="Times New Roman" w:hAnsi="Times New Roman"/>
          <w:sz w:val="24"/>
          <w:szCs w:val="24"/>
          <w:lang w:eastAsia="ru-RU"/>
        </w:rPr>
        <w:t>отрицательно сказаться на результатах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лечения. Введение продукта должно проводиться при отсутствии признаков воспаления коленного сустава. Терапия сопутствующих поражений сустава должна быть по возможности завершена до или на момент введения </w:t>
      </w:r>
      <w:r w:rsidR="00EF542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препарата </w:t>
      </w:r>
      <w:proofErr w:type="spellStart"/>
      <w:r w:rsidR="00EF542F">
        <w:rPr>
          <w:rFonts w:ascii="Times New Roman" w:eastAsia="Times New Roman" w:hAnsi="Times New Roman"/>
          <w:sz w:val="24"/>
          <w:szCs w:val="24"/>
          <w:lang w:eastAsia="ru-RU"/>
        </w:rPr>
        <w:t>Изитенс</w:t>
      </w:r>
      <w:proofErr w:type="spellEnd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ECB469" w14:textId="658E1CCD" w:rsidR="00F442F3" w:rsidRPr="001B1B8E" w:rsidRDefault="00F442F3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противостоящих дефектов («целующиеся повреждения» выше 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II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ICRS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) при оценке тактики лечения должны приниматься во внимание лока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лиза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ция дефектов и зоны их перекрытия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CD1E8AD" w14:textId="77777777" w:rsidR="00F442F3" w:rsidRDefault="00F442F3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Послеоперационный гемартроз чаще формируется у пациентов, предрасположенных к развитию кровотечений или недостаточным контролем гемостаза в ходе операции. В ходе предоперационной подготовки необходима проверка гемостатической функции. Профилактика тромбоза проводится в соответствии с локальными рекомендациями.</w:t>
      </w:r>
    </w:p>
    <w:p w14:paraId="5BD80817" w14:textId="5622F555" w:rsidR="00F442F3" w:rsidRDefault="00F442F3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Лечение </w:t>
      </w:r>
      <w:r w:rsidR="00EF542F">
        <w:rPr>
          <w:rFonts w:ascii="Times New Roman" w:eastAsia="Times New Roman" w:hAnsi="Times New Roman"/>
          <w:sz w:val="24"/>
          <w:szCs w:val="24"/>
          <w:lang w:eastAsia="ru-RU"/>
        </w:rPr>
        <w:t>препаратом</w:t>
      </w:r>
      <w:r w:rsidR="00EF542F"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Изитенс</w:t>
      </w:r>
      <w:proofErr w:type="spellEnd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рекомендуется пациентам с ожирением. Избыточная масса тела может отрицательно сказаться на результатах лечения.</w:t>
      </w:r>
    </w:p>
    <w:p w14:paraId="09BB52FE" w14:textId="44CF0463" w:rsidR="00F442F3" w:rsidRPr="001B1B8E" w:rsidRDefault="00F442F3" w:rsidP="008F0AB3">
      <w:pPr>
        <w:pStyle w:val="aff3"/>
        <w:jc w:val="both"/>
        <w:rPr>
          <w:b w:val="0"/>
          <w:u w:val="single"/>
        </w:rPr>
      </w:pPr>
      <w:r w:rsidRPr="001B1B8E">
        <w:rPr>
          <w:b w:val="0"/>
          <w:u w:val="single"/>
        </w:rPr>
        <w:t xml:space="preserve">Реабилитация </w:t>
      </w:r>
    </w:p>
    <w:p w14:paraId="726B9EAE" w14:textId="7C55D0A4" w:rsidR="00F442F3" w:rsidRPr="00705B27" w:rsidRDefault="00F442F3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После введения </w:t>
      </w:r>
      <w:r w:rsidR="0032064B">
        <w:rPr>
          <w:rFonts w:ascii="Times New Roman" w:eastAsia="Times New Roman" w:hAnsi="Times New Roman"/>
          <w:sz w:val="24"/>
          <w:szCs w:val="24"/>
          <w:lang w:eastAsia="ru-RU"/>
        </w:rPr>
        <w:t>препарата</w:t>
      </w:r>
      <w:r w:rsidR="0032064B"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Изитенс</w:t>
      </w:r>
      <w:proofErr w:type="spellEnd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пациент должен пройти комплекс реабилитации. </w:t>
      </w:r>
      <w:r w:rsidRPr="0098561E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реабилитации может составить до одного года.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Возобновлять физическую активность следует по рекомендации врача. Слишком ранняя и интенсивная активность может отрицательно повлиять на «приживление» </w:t>
      </w:r>
      <w:proofErr w:type="spellStart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хондроцитов</w:t>
      </w:r>
      <w:proofErr w:type="spellEnd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и клинический эффект применения </w:t>
      </w:r>
      <w:r w:rsidR="0032064B">
        <w:rPr>
          <w:rFonts w:ascii="Times New Roman" w:eastAsia="Times New Roman" w:hAnsi="Times New Roman"/>
          <w:sz w:val="24"/>
          <w:szCs w:val="24"/>
          <w:lang w:eastAsia="ru-RU"/>
        </w:rPr>
        <w:t>препарата</w:t>
      </w:r>
      <w:r w:rsidR="0032064B"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Изитенс</w:t>
      </w:r>
      <w:proofErr w:type="spellEnd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5B37332" w14:textId="033215C6" w:rsidR="00F442F3" w:rsidRPr="00E7431C" w:rsidRDefault="00F442F3" w:rsidP="00E7431C">
      <w:pPr>
        <w:pStyle w:val="aff3"/>
        <w:jc w:val="both"/>
        <w:rPr>
          <w:b w:val="0"/>
          <w:u w:val="single"/>
        </w:rPr>
      </w:pPr>
      <w:bookmarkStart w:id="2" w:name="_Hlk145946360"/>
      <w:r w:rsidRPr="00E7431C">
        <w:rPr>
          <w:b w:val="0"/>
          <w:u w:val="single"/>
        </w:rPr>
        <w:t xml:space="preserve">Ситуации, в которых введение </w:t>
      </w:r>
      <w:r w:rsidR="0032064B">
        <w:rPr>
          <w:b w:val="0"/>
          <w:u w:val="single"/>
        </w:rPr>
        <w:t>препарата</w:t>
      </w:r>
      <w:r w:rsidR="0032064B" w:rsidRPr="00E7431C">
        <w:rPr>
          <w:b w:val="0"/>
          <w:u w:val="single"/>
        </w:rPr>
        <w:t xml:space="preserve"> </w:t>
      </w:r>
      <w:proofErr w:type="spellStart"/>
      <w:r w:rsidRPr="00E7431C">
        <w:rPr>
          <w:b w:val="0"/>
          <w:u w:val="single"/>
        </w:rPr>
        <w:t>Изитенс</w:t>
      </w:r>
      <w:proofErr w:type="spellEnd"/>
      <w:r w:rsidRPr="00E7431C">
        <w:rPr>
          <w:b w:val="0"/>
          <w:u w:val="single"/>
        </w:rPr>
        <w:t xml:space="preserve"> не может быть проведено</w:t>
      </w:r>
    </w:p>
    <w:p w14:paraId="705713E9" w14:textId="7422550D" w:rsidR="00F442F3" w:rsidRPr="00705B27" w:rsidRDefault="00F442F3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Несмотря на то, что отбор биоптата хрящевой ткани может быть уже произведен, существует вероятность того, что получить </w:t>
      </w:r>
      <w:r w:rsidR="0032064B">
        <w:rPr>
          <w:rFonts w:ascii="Times New Roman" w:eastAsia="Times New Roman" w:hAnsi="Times New Roman"/>
          <w:sz w:val="24"/>
          <w:szCs w:val="24"/>
          <w:lang w:eastAsia="ru-RU"/>
        </w:rPr>
        <w:t>сфероиды</w:t>
      </w:r>
      <w:r w:rsidR="009A4E90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proofErr w:type="spellStart"/>
      <w:r w:rsidR="009A4E90">
        <w:rPr>
          <w:rFonts w:ascii="Times New Roman" w:eastAsia="Times New Roman" w:hAnsi="Times New Roman"/>
          <w:sz w:val="24"/>
          <w:szCs w:val="24"/>
          <w:lang w:eastAsia="ru-RU"/>
        </w:rPr>
        <w:t>аутологичных</w:t>
      </w:r>
      <w:proofErr w:type="spellEnd"/>
      <w:r w:rsidR="003206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2064B">
        <w:rPr>
          <w:rFonts w:ascii="Times New Roman" w:eastAsia="Times New Roman" w:hAnsi="Times New Roman"/>
          <w:sz w:val="24"/>
          <w:szCs w:val="24"/>
          <w:lang w:eastAsia="ru-RU"/>
        </w:rPr>
        <w:t>хондроцитов</w:t>
      </w:r>
      <w:proofErr w:type="spellEnd"/>
      <w:r w:rsidR="0032064B"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для введения не удастся.</w:t>
      </w:r>
    </w:p>
    <w:p w14:paraId="57A3CE2D" w14:textId="77777777" w:rsidR="00F442F3" w:rsidRPr="00705B27" w:rsidRDefault="00F442F3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Существует непредвиденный и непредсказуемый риск того, что в силу </w:t>
      </w:r>
      <w:proofErr w:type="gramStart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особенностей</w:t>
      </w:r>
      <w:proofErr w:type="gramEnd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пациента, полученный у него биоптат будет содержать низкое число клеток или клетки будут обладать низкой способностью к пролиферации, что приведет к невозможности получения сфероидов в количестве, необходимом для закрытия зоны дефекта (несоответствие продукта критериям выпуска). </w:t>
      </w:r>
    </w:p>
    <w:p w14:paraId="11C718C0" w14:textId="64902CCE" w:rsidR="00F442F3" w:rsidRDefault="00F442F3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В этих случаях введение </w:t>
      </w:r>
      <w:r w:rsidR="0032064B">
        <w:rPr>
          <w:rFonts w:ascii="Times New Roman" w:eastAsia="Times New Roman" w:hAnsi="Times New Roman"/>
          <w:sz w:val="24"/>
          <w:szCs w:val="24"/>
          <w:lang w:eastAsia="ru-RU"/>
        </w:rPr>
        <w:t>препарата</w:t>
      </w:r>
      <w:r w:rsidR="0032064B"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может быть проведено, и </w:t>
      </w:r>
      <w:r w:rsidR="000563E9">
        <w:rPr>
          <w:rFonts w:ascii="Times New Roman" w:eastAsia="Times New Roman" w:hAnsi="Times New Roman"/>
          <w:sz w:val="24"/>
          <w:szCs w:val="24"/>
          <w:lang w:eastAsia="ru-RU"/>
        </w:rPr>
        <w:t>производитель немедленно проинформирует об этом лечащего врача.</w:t>
      </w:r>
      <w:bookmarkEnd w:id="2"/>
    </w:p>
    <w:p w14:paraId="672F7D78" w14:textId="70EA36AB" w:rsidR="009879DB" w:rsidRPr="0069033E" w:rsidRDefault="001C2A4A" w:rsidP="0069033E">
      <w:pPr>
        <w:pStyle w:val="aff3"/>
        <w:jc w:val="both"/>
        <w:rPr>
          <w:u w:val="single"/>
        </w:rPr>
      </w:pPr>
      <w:r>
        <w:rPr>
          <w:b w:val="0"/>
          <w:u w:val="single"/>
        </w:rPr>
        <w:t>П</w:t>
      </w:r>
      <w:r w:rsidR="009879DB" w:rsidRPr="0069033E">
        <w:rPr>
          <w:b w:val="0"/>
          <w:u w:val="single"/>
        </w:rPr>
        <w:t>ациенты</w:t>
      </w:r>
      <w:r>
        <w:rPr>
          <w:b w:val="0"/>
          <w:u w:val="single"/>
        </w:rPr>
        <w:t xml:space="preserve"> пожилого возраста</w:t>
      </w:r>
    </w:p>
    <w:p w14:paraId="630D58DD" w14:textId="5251F85A" w:rsidR="001C2A4A" w:rsidRPr="001C2A4A" w:rsidRDefault="009879DB" w:rsidP="0069033E">
      <w:pPr>
        <w:pStyle w:val="aff3"/>
        <w:spacing w:before="60"/>
        <w:jc w:val="both"/>
      </w:pPr>
      <w:r w:rsidRPr="001604B8">
        <w:rPr>
          <w:b w:val="0"/>
        </w:rPr>
        <w:t xml:space="preserve">При рассмотрении возможности лечения дефектов хрящевой ткани у </w:t>
      </w:r>
      <w:r>
        <w:rPr>
          <w:b w:val="0"/>
        </w:rPr>
        <w:t xml:space="preserve">пожилых пациентов следует учитывать </w:t>
      </w:r>
      <w:r w:rsidR="00214CDF">
        <w:rPr>
          <w:b w:val="0"/>
        </w:rPr>
        <w:t xml:space="preserve">наличие </w:t>
      </w:r>
      <w:r>
        <w:rPr>
          <w:b w:val="0"/>
        </w:rPr>
        <w:t>сопутствующи</w:t>
      </w:r>
      <w:r w:rsidR="00214CDF">
        <w:rPr>
          <w:b w:val="0"/>
        </w:rPr>
        <w:t>х</w:t>
      </w:r>
      <w:r>
        <w:rPr>
          <w:b w:val="0"/>
        </w:rPr>
        <w:t xml:space="preserve"> заболевани</w:t>
      </w:r>
      <w:r w:rsidR="00214CDF">
        <w:rPr>
          <w:b w:val="0"/>
        </w:rPr>
        <w:t>й</w:t>
      </w:r>
      <w:r>
        <w:rPr>
          <w:b w:val="0"/>
        </w:rPr>
        <w:t>.</w:t>
      </w:r>
      <w:r w:rsidRPr="001604B8">
        <w:rPr>
          <w:b w:val="0"/>
        </w:rPr>
        <w:t xml:space="preserve"> </w:t>
      </w:r>
    </w:p>
    <w:p w14:paraId="369DB2BF" w14:textId="7EC98499" w:rsidR="00595E5F" w:rsidRDefault="00595E5F" w:rsidP="00A64709">
      <w:pPr>
        <w:pStyle w:val="aff3"/>
        <w:jc w:val="both"/>
        <w:rPr>
          <w:b w:val="0"/>
          <w:u w:val="single"/>
        </w:rPr>
      </w:pPr>
      <w:r w:rsidRPr="00A64709">
        <w:rPr>
          <w:b w:val="0"/>
          <w:u w:val="single"/>
        </w:rPr>
        <w:t>Дети</w:t>
      </w:r>
    </w:p>
    <w:p w14:paraId="65BC774B" w14:textId="799B74BE" w:rsidR="00592F52" w:rsidRPr="001B1B8E" w:rsidRDefault="008975F7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7D">
        <w:rPr>
          <w:rFonts w:ascii="Times New Roman" w:eastAsia="Times New Roman" w:hAnsi="Times New Roman"/>
          <w:sz w:val="24"/>
          <w:szCs w:val="24"/>
          <w:lang w:eastAsia="ru-RU"/>
        </w:rPr>
        <w:t xml:space="preserve">Безопасность и эффективность продукта у детей и подростков с незакрытыми </w:t>
      </w:r>
      <w:proofErr w:type="spellStart"/>
      <w:r w:rsidRPr="00EB497D">
        <w:rPr>
          <w:rFonts w:ascii="Times New Roman" w:eastAsia="Times New Roman" w:hAnsi="Times New Roman"/>
          <w:sz w:val="24"/>
          <w:szCs w:val="24"/>
          <w:lang w:eastAsia="ru-RU"/>
        </w:rPr>
        <w:t>эпифизарными</w:t>
      </w:r>
      <w:proofErr w:type="spellEnd"/>
      <w:r w:rsidRPr="00EB497D">
        <w:rPr>
          <w:rFonts w:ascii="Times New Roman" w:eastAsia="Times New Roman" w:hAnsi="Times New Roman"/>
          <w:sz w:val="24"/>
          <w:szCs w:val="24"/>
          <w:lang w:eastAsia="ru-RU"/>
        </w:rPr>
        <w:t xml:space="preserve"> зонами роста не установлена. </w:t>
      </w:r>
      <w:bookmarkStart w:id="3" w:name="_Hlk177382029"/>
      <w:r w:rsidRPr="00EB497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рассмотрении возможности лечения дефектов хрящевой ткани у подростков и молодых пациентов </w:t>
      </w:r>
      <w:bookmarkEnd w:id="3"/>
      <w:r w:rsidRPr="00EB497D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провести радиологическое исследование, чтобы подтвердить, что зона роста в пораженном суставе полностью закрыта. </w:t>
      </w:r>
    </w:p>
    <w:p w14:paraId="5C610AEC" w14:textId="695A43F5" w:rsidR="00595E5F" w:rsidRPr="00FB5BB9" w:rsidRDefault="00595E5F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59E6">
        <w:rPr>
          <w:rFonts w:ascii="Times New Roman" w:eastAsia="Times New Roman" w:hAnsi="Times New Roman"/>
          <w:b/>
          <w:sz w:val="24"/>
          <w:szCs w:val="24"/>
          <w:lang w:eastAsia="ru-RU"/>
        </w:rPr>
        <w:t>4.5. Взаимодействия с другими лекарственными препаратами и другие в</w:t>
      </w:r>
      <w:r w:rsidR="00FB5BB9">
        <w:rPr>
          <w:rFonts w:ascii="Times New Roman" w:eastAsia="Times New Roman" w:hAnsi="Times New Roman"/>
          <w:b/>
          <w:sz w:val="24"/>
          <w:szCs w:val="24"/>
          <w:lang w:eastAsia="ru-RU"/>
        </w:rPr>
        <w:t>иды взаимодействия</w:t>
      </w:r>
    </w:p>
    <w:p w14:paraId="71A08101" w14:textId="77777777" w:rsidR="003C6ACC" w:rsidRPr="001B1B8E" w:rsidRDefault="003C6ACC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Исследования взаимодействия не проводились.</w:t>
      </w:r>
    </w:p>
    <w:p w14:paraId="3581F555" w14:textId="5BDA8EEA" w:rsidR="003C6ACC" w:rsidRDefault="003C6ACC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Следует избегать прямого контакта сфероидов с локально наносимыми антибиотиками и дезинф</w:t>
      </w:r>
      <w:r w:rsidR="00111555" w:rsidRPr="001B1B8E">
        <w:rPr>
          <w:rFonts w:ascii="Times New Roman" w:eastAsia="Times New Roman" w:hAnsi="Times New Roman"/>
          <w:sz w:val="24"/>
          <w:szCs w:val="24"/>
          <w:lang w:eastAsia="ru-RU"/>
        </w:rPr>
        <w:t>ицирующими средствами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могут иметь потенциальное </w:t>
      </w:r>
      <w:r w:rsidR="000563E9" w:rsidRPr="001B1B8E">
        <w:rPr>
          <w:rFonts w:ascii="Times New Roman" w:eastAsia="Times New Roman" w:hAnsi="Times New Roman"/>
          <w:sz w:val="24"/>
          <w:szCs w:val="24"/>
          <w:lang w:eastAsia="ru-RU"/>
        </w:rPr>
        <w:t>токсическо</w:t>
      </w:r>
      <w:r w:rsidR="000563E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563E9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воздействие на суставной хрящ.</w:t>
      </w:r>
    </w:p>
    <w:p w14:paraId="0DD1ADBD" w14:textId="16245A58" w:rsidR="00711949" w:rsidRPr="001B1B8E" w:rsidRDefault="00711949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949">
        <w:rPr>
          <w:rFonts w:ascii="Times New Roman" w:eastAsia="Times New Roman" w:hAnsi="Times New Roman"/>
          <w:sz w:val="24"/>
          <w:szCs w:val="24"/>
          <w:lang w:eastAsia="ru-RU"/>
        </w:rPr>
        <w:t>В клинически</w:t>
      </w:r>
      <w:r w:rsidR="00703DF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11949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исследования</w:t>
      </w:r>
      <w:r w:rsidR="00703DF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препарата </w:t>
      </w:r>
      <w:proofErr w:type="spellStart"/>
      <w:r w:rsidR="00703DF4">
        <w:rPr>
          <w:rFonts w:ascii="Times New Roman" w:eastAsia="Times New Roman" w:hAnsi="Times New Roman"/>
          <w:sz w:val="24"/>
          <w:szCs w:val="24"/>
          <w:lang w:eastAsia="ru-RU"/>
        </w:rPr>
        <w:t>Изитенс</w:t>
      </w:r>
      <w:proofErr w:type="spellEnd"/>
      <w:r w:rsidR="00703DF4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711949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аналогичн</w:t>
      </w:r>
      <w:r w:rsidR="00703DF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71194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продукт</w:t>
      </w:r>
      <w:r w:rsidR="00703DF4">
        <w:rPr>
          <w:rFonts w:ascii="Times New Roman" w:eastAsia="Times New Roman" w:hAnsi="Times New Roman"/>
          <w:sz w:val="24"/>
          <w:szCs w:val="24"/>
          <w:lang w:eastAsia="ru-RU"/>
        </w:rPr>
        <w:t>ов не включались</w:t>
      </w:r>
      <w:r w:rsidRPr="00711949">
        <w:rPr>
          <w:rFonts w:ascii="Times New Roman" w:eastAsia="Times New Roman" w:hAnsi="Times New Roman"/>
          <w:sz w:val="24"/>
          <w:szCs w:val="24"/>
          <w:lang w:eastAsia="ru-RU"/>
        </w:rPr>
        <w:t>, пациенты, которые 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учали лечение кортикостероидами </w:t>
      </w:r>
    </w:p>
    <w:p w14:paraId="11ECFA18" w14:textId="190A0BDE" w:rsidR="00595E5F" w:rsidRPr="001B1B8E" w:rsidRDefault="003C6ACC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Необходимо уведомить лечащего врача или физиотерапевта об одновременном текущем или планируемом применении других лекарственных препаратов.</w:t>
      </w:r>
    </w:p>
    <w:p w14:paraId="4B4335F2" w14:textId="77777777" w:rsidR="00595E5F" w:rsidRPr="00A159E6" w:rsidRDefault="00595E5F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59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4.6. </w:t>
      </w:r>
      <w:r w:rsidRPr="00A159E6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Фертильность</w:t>
      </w:r>
      <w:r w:rsidRPr="00A159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A159E6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беременность</w:t>
      </w:r>
      <w:r w:rsidRPr="00A159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159E6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и</w:t>
      </w:r>
      <w:r w:rsidRPr="00A159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159E6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лактация</w:t>
      </w:r>
    </w:p>
    <w:p w14:paraId="0EC93302" w14:textId="44E2EA13" w:rsidR="00595E5F" w:rsidRPr="001B1B8E" w:rsidRDefault="00C81BEE" w:rsidP="001B1B8E">
      <w:pPr>
        <w:pStyle w:val="aff3"/>
        <w:jc w:val="both"/>
        <w:rPr>
          <w:b w:val="0"/>
          <w:u w:val="single"/>
        </w:rPr>
      </w:pPr>
      <w:bookmarkStart w:id="4" w:name="_Hlk163569854"/>
      <w:r w:rsidRPr="001B1B8E">
        <w:rPr>
          <w:b w:val="0"/>
          <w:u w:val="single"/>
        </w:rPr>
        <w:t>Беременность</w:t>
      </w:r>
    </w:p>
    <w:p w14:paraId="7ABD6739" w14:textId="3F88FA71" w:rsidR="00E353A5" w:rsidRPr="001B1B8E" w:rsidRDefault="00592F52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Клинические данные </w:t>
      </w:r>
      <w:r w:rsidR="00E353A5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применению </w:t>
      </w:r>
      <w:proofErr w:type="spellStart"/>
      <w:r w:rsidR="00E353A5" w:rsidRPr="001B1B8E">
        <w:rPr>
          <w:rFonts w:ascii="Times New Roman" w:eastAsia="Times New Roman" w:hAnsi="Times New Roman"/>
          <w:sz w:val="24"/>
          <w:szCs w:val="24"/>
          <w:lang w:eastAsia="ru-RU"/>
        </w:rPr>
        <w:t>аутологичных</w:t>
      </w:r>
      <w:proofErr w:type="spellEnd"/>
      <w:r w:rsidR="00E353A5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353A5" w:rsidRPr="001B1B8E">
        <w:rPr>
          <w:rFonts w:ascii="Times New Roman" w:eastAsia="Times New Roman" w:hAnsi="Times New Roman"/>
          <w:sz w:val="24"/>
          <w:szCs w:val="24"/>
          <w:lang w:eastAsia="ru-RU"/>
        </w:rPr>
        <w:t>хондроцитов</w:t>
      </w:r>
      <w:proofErr w:type="spellEnd"/>
      <w:r w:rsidR="00E353A5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сфероидов из </w:t>
      </w:r>
      <w:proofErr w:type="spellStart"/>
      <w:r w:rsidR="00E353A5" w:rsidRPr="001B1B8E">
        <w:rPr>
          <w:rFonts w:ascii="Times New Roman" w:eastAsia="Times New Roman" w:hAnsi="Times New Roman"/>
          <w:sz w:val="24"/>
          <w:szCs w:val="24"/>
          <w:lang w:eastAsia="ru-RU"/>
        </w:rPr>
        <w:t>аутологичных</w:t>
      </w:r>
      <w:proofErr w:type="spellEnd"/>
      <w:r w:rsidR="00E353A5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353A5" w:rsidRPr="001B1B8E">
        <w:rPr>
          <w:rFonts w:ascii="Times New Roman" w:eastAsia="Times New Roman" w:hAnsi="Times New Roman"/>
          <w:sz w:val="24"/>
          <w:szCs w:val="24"/>
          <w:lang w:eastAsia="ru-RU"/>
        </w:rPr>
        <w:t>хондроцитов</w:t>
      </w:r>
      <w:proofErr w:type="spellEnd"/>
      <w:r w:rsidR="00E353A5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беременности отсутствуют.</w:t>
      </w:r>
    </w:p>
    <w:p w14:paraId="503AA4DB" w14:textId="044AD04D" w:rsidR="00E353A5" w:rsidRPr="001B1B8E" w:rsidRDefault="00E353A5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связи с тем, что препарат применяется путем введения в область поражения при операционном вмешательстве, </w:t>
      </w:r>
      <w:r w:rsidR="000563E9">
        <w:rPr>
          <w:rFonts w:ascii="Times New Roman" w:eastAsia="Times New Roman" w:hAnsi="Times New Roman"/>
          <w:sz w:val="24"/>
          <w:szCs w:val="24"/>
          <w:lang w:eastAsia="ru-RU"/>
        </w:rPr>
        <w:t xml:space="preserve">лечение 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рекомендуется </w:t>
      </w:r>
      <w:r w:rsidR="000563E9">
        <w:rPr>
          <w:rFonts w:ascii="Times New Roman" w:eastAsia="Times New Roman" w:hAnsi="Times New Roman"/>
          <w:sz w:val="24"/>
          <w:szCs w:val="24"/>
          <w:lang w:eastAsia="ru-RU"/>
        </w:rPr>
        <w:t>проводить</w:t>
      </w:r>
      <w:r w:rsidR="000563E9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в период беременности</w:t>
      </w:r>
      <w:r w:rsidR="00855DF5" w:rsidRPr="001B1B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FD54E6C" w14:textId="785AF2E7" w:rsidR="00595E5F" w:rsidRPr="001B1B8E" w:rsidRDefault="00C81BEE" w:rsidP="001B1B8E">
      <w:pPr>
        <w:pStyle w:val="aff3"/>
        <w:jc w:val="both"/>
        <w:rPr>
          <w:b w:val="0"/>
          <w:u w:val="single"/>
        </w:rPr>
      </w:pPr>
      <w:r w:rsidRPr="001B1B8E">
        <w:rPr>
          <w:b w:val="0"/>
          <w:u w:val="single"/>
        </w:rPr>
        <w:t>Лактация</w:t>
      </w:r>
    </w:p>
    <w:p w14:paraId="54257516" w14:textId="3FB1F4DA" w:rsidR="00855DF5" w:rsidRPr="001B1B8E" w:rsidRDefault="00855DF5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тем, что препарат применяется путем введения в область поражения </w:t>
      </w:r>
      <w:r w:rsidR="005926A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операционно</w:t>
      </w:r>
      <w:r w:rsidR="005926A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вмешательств</w:t>
      </w:r>
      <w:r w:rsidR="005926A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926A4">
        <w:rPr>
          <w:rFonts w:ascii="Times New Roman" w:eastAsia="Times New Roman" w:hAnsi="Times New Roman"/>
          <w:sz w:val="24"/>
          <w:szCs w:val="24"/>
          <w:lang w:eastAsia="ru-RU"/>
        </w:rPr>
        <w:t xml:space="preserve">лечение 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не рекомендуется</w:t>
      </w:r>
      <w:r w:rsidR="005926A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лактации.</w:t>
      </w:r>
    </w:p>
    <w:p w14:paraId="052E2C80" w14:textId="03849230" w:rsidR="00595E5F" w:rsidRPr="001B1B8E" w:rsidRDefault="00595E5F" w:rsidP="001B1B8E">
      <w:pPr>
        <w:pStyle w:val="aff3"/>
        <w:jc w:val="both"/>
        <w:rPr>
          <w:b w:val="0"/>
          <w:u w:val="single"/>
        </w:rPr>
      </w:pPr>
      <w:r w:rsidRPr="001B1B8E">
        <w:rPr>
          <w:b w:val="0"/>
          <w:u w:val="single"/>
        </w:rPr>
        <w:t>Фертильность</w:t>
      </w:r>
    </w:p>
    <w:p w14:paraId="0FE8E447" w14:textId="04FC9653" w:rsidR="00855DF5" w:rsidRPr="001B1B8E" w:rsidRDefault="00855DF5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о влиянии </w:t>
      </w:r>
      <w:r w:rsidR="0032064B">
        <w:rPr>
          <w:rFonts w:ascii="Times New Roman" w:eastAsia="Times New Roman" w:hAnsi="Times New Roman"/>
          <w:sz w:val="24"/>
          <w:szCs w:val="24"/>
          <w:lang w:eastAsia="ru-RU"/>
        </w:rPr>
        <w:t>препарата</w:t>
      </w:r>
      <w:r w:rsidR="0032064B" w:rsidRPr="00863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>Изитенс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фертильность отсутствуют.</w:t>
      </w:r>
    </w:p>
    <w:bookmarkEnd w:id="4"/>
    <w:p w14:paraId="7EDF2A06" w14:textId="36EB5E62" w:rsidR="00BA506A" w:rsidRDefault="00595E5F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09EA">
        <w:rPr>
          <w:rFonts w:ascii="Times New Roman" w:eastAsia="Times New Roman" w:hAnsi="Times New Roman"/>
          <w:b/>
          <w:sz w:val="24"/>
          <w:szCs w:val="24"/>
          <w:lang w:eastAsia="ru-RU"/>
        </w:rPr>
        <w:t>4.7. Влияние на способность управлять транспортными средствами и работать с механизмами</w:t>
      </w:r>
    </w:p>
    <w:p w14:paraId="0F0432E8" w14:textId="7AEFCF22" w:rsidR="00E7431C" w:rsidRPr="00E7431C" w:rsidRDefault="00E7431C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Хирургическое воздействие (в ходе отбора биоптата или при введении </w:t>
      </w:r>
      <w:r w:rsidR="005926A4">
        <w:rPr>
          <w:rFonts w:ascii="Times New Roman" w:eastAsia="Times New Roman" w:hAnsi="Times New Roman"/>
          <w:sz w:val="24"/>
          <w:szCs w:val="24"/>
          <w:lang w:eastAsia="ru-RU"/>
        </w:rPr>
        <w:t>препарата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) оказывает существенное влияние на способность управлять транспортными средствами и работать с механизмами. В период реабилитации </w:t>
      </w:r>
      <w:r w:rsidR="004913C4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способность управлять транспортными средствами и работать с механизмами</w:t>
      </w:r>
      <w:r w:rsidR="004913C4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влияет ограничение подвижности. В связи с этим, пациентам следует проконсультироваться с врачом </w:t>
      </w:r>
      <w:r w:rsidR="008975F7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возможности управлять транспортными средствами и работать с механизмами 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и строго соблюдать его рекомендации. </w:t>
      </w:r>
    </w:p>
    <w:p w14:paraId="3D38B423" w14:textId="35E8A5E3" w:rsidR="00595E5F" w:rsidRPr="001B1B8E" w:rsidRDefault="00595E5F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b/>
          <w:sz w:val="24"/>
          <w:szCs w:val="24"/>
          <w:lang w:eastAsia="ru-RU"/>
        </w:rPr>
        <w:t>4.8. Нежелательные реакции</w:t>
      </w:r>
    </w:p>
    <w:p w14:paraId="5BC218D7" w14:textId="00408B99" w:rsidR="00D809EA" w:rsidRPr="001B1B8E" w:rsidRDefault="005340D1" w:rsidP="001B1B8E">
      <w:pPr>
        <w:pStyle w:val="aff3"/>
        <w:jc w:val="both"/>
        <w:rPr>
          <w:b w:val="0"/>
          <w:u w:val="single"/>
        </w:rPr>
      </w:pPr>
      <w:r w:rsidRPr="001B1B8E">
        <w:rPr>
          <w:b w:val="0"/>
          <w:u w:val="single"/>
        </w:rPr>
        <w:t>Резюме профиля безопасности</w:t>
      </w:r>
    </w:p>
    <w:p w14:paraId="6D3B8EC2" w14:textId="1CB08DD6" w:rsidR="00863758" w:rsidRPr="00863758" w:rsidRDefault="00863758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лечении </w:t>
      </w:r>
      <w:r w:rsidR="000C62DE">
        <w:rPr>
          <w:rFonts w:ascii="Times New Roman" w:eastAsia="Times New Roman" w:hAnsi="Times New Roman"/>
          <w:sz w:val="24"/>
          <w:szCs w:val="24"/>
          <w:lang w:eastAsia="ru-RU"/>
        </w:rPr>
        <w:t>препаратом</w:t>
      </w:r>
      <w:r w:rsidR="000C62DE" w:rsidRPr="00863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>Изитенс</w:t>
      </w:r>
      <w:proofErr w:type="spellEnd"/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возникнуть нежелательные реакции, связанные как с оперативным вмешательством (</w:t>
      </w:r>
      <w:r w:rsidR="000C62DE">
        <w:rPr>
          <w:rFonts w:ascii="Times New Roman" w:eastAsia="Times New Roman" w:hAnsi="Times New Roman"/>
          <w:sz w:val="24"/>
          <w:szCs w:val="24"/>
          <w:lang w:eastAsia="ru-RU"/>
        </w:rPr>
        <w:t>в ходе отбора</w:t>
      </w:r>
      <w:r w:rsidR="000C62DE" w:rsidRPr="00863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 xml:space="preserve">биоптата или </w:t>
      </w:r>
      <w:r w:rsidR="005926A4">
        <w:rPr>
          <w:rFonts w:ascii="Times New Roman" w:eastAsia="Times New Roman" w:hAnsi="Times New Roman"/>
          <w:sz w:val="24"/>
          <w:szCs w:val="24"/>
          <w:lang w:eastAsia="ru-RU"/>
        </w:rPr>
        <w:t xml:space="preserve">имплантации </w:t>
      </w:r>
      <w:proofErr w:type="spellStart"/>
      <w:r w:rsidR="005926A4">
        <w:rPr>
          <w:rFonts w:ascii="Times New Roman" w:eastAsia="Times New Roman" w:hAnsi="Times New Roman"/>
          <w:sz w:val="24"/>
          <w:szCs w:val="24"/>
          <w:lang w:eastAsia="ru-RU"/>
        </w:rPr>
        <w:t>хондроцитов</w:t>
      </w:r>
      <w:proofErr w:type="spellEnd"/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 xml:space="preserve">), так и </w:t>
      </w:r>
      <w:r w:rsidR="00840979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действием </w:t>
      </w:r>
      <w:r w:rsidR="005926A4">
        <w:rPr>
          <w:rFonts w:ascii="Times New Roman" w:eastAsia="Times New Roman" w:hAnsi="Times New Roman"/>
          <w:sz w:val="24"/>
          <w:szCs w:val="24"/>
          <w:lang w:eastAsia="ru-RU"/>
        </w:rPr>
        <w:t>препарата</w:t>
      </w:r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 xml:space="preserve">. В большинстве случаев </w:t>
      </w:r>
      <w:r w:rsidR="008B3A3B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зарегистрированные </w:t>
      </w:r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>нежелательные реакции не являлись серьезными.</w:t>
      </w:r>
    </w:p>
    <w:p w14:paraId="473813FF" w14:textId="4D0B19BE" w:rsidR="00863758" w:rsidRPr="00863758" w:rsidRDefault="00863758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клинического исследования </w:t>
      </w:r>
      <w:r w:rsidR="000C62DE">
        <w:rPr>
          <w:rFonts w:ascii="Times New Roman" w:eastAsia="Times New Roman" w:hAnsi="Times New Roman"/>
          <w:sz w:val="24"/>
          <w:szCs w:val="24"/>
          <w:lang w:eastAsia="ru-RU"/>
        </w:rPr>
        <w:t>препарата</w:t>
      </w:r>
      <w:r w:rsidR="000C62DE" w:rsidRPr="00863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>Изитенс</w:t>
      </w:r>
      <w:proofErr w:type="spellEnd"/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лечения изолированных дефектов хряща коленного сустава получены сведения о нежелательных реакция</w:t>
      </w:r>
      <w:r w:rsidR="00840979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104 пациентов. Дополнительно в клинических исследованиях применения аналогичного продукта, содержащего сфероиды из </w:t>
      </w:r>
      <w:proofErr w:type="spellStart"/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>аутологичных</w:t>
      </w:r>
      <w:proofErr w:type="spellEnd"/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>хондроцитов</w:t>
      </w:r>
      <w:proofErr w:type="spellEnd"/>
      <w:r w:rsidRPr="00863758">
        <w:rPr>
          <w:rFonts w:ascii="Times New Roman" w:eastAsia="Times New Roman" w:hAnsi="Times New Roman"/>
          <w:sz w:val="24"/>
          <w:szCs w:val="24"/>
          <w:lang w:eastAsia="ru-RU"/>
        </w:rPr>
        <w:t xml:space="preserve">, были получены сведения о нежелательных реакциях от более 200 пациентов. Также были учтены нежелательные реакции из опросов лечащих врачей и спонтанных сообщений. </w:t>
      </w:r>
    </w:p>
    <w:p w14:paraId="6E15ADD6" w14:textId="77777777" w:rsidR="005340D1" w:rsidRPr="001B1B8E" w:rsidRDefault="005340D1" w:rsidP="001B1B8E">
      <w:pPr>
        <w:pStyle w:val="aff3"/>
        <w:jc w:val="both"/>
        <w:rPr>
          <w:b w:val="0"/>
          <w:u w:val="single"/>
        </w:rPr>
      </w:pPr>
      <w:r w:rsidRPr="001B1B8E">
        <w:rPr>
          <w:b w:val="0"/>
          <w:u w:val="single"/>
        </w:rPr>
        <w:t>Табличное резюме нежелательных реакций</w:t>
      </w:r>
    </w:p>
    <w:p w14:paraId="50BAE40D" w14:textId="64C7FD4E" w:rsidR="005879E0" w:rsidRPr="001B1B8E" w:rsidRDefault="005879E0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Лечение препарат</w:t>
      </w:r>
      <w:r w:rsidR="00595E5F" w:rsidRPr="001B1B8E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63758" w:rsidRPr="001B1B8E">
        <w:rPr>
          <w:rFonts w:ascii="Times New Roman" w:eastAsia="Times New Roman" w:hAnsi="Times New Roman"/>
          <w:sz w:val="24"/>
          <w:szCs w:val="24"/>
          <w:lang w:eastAsia="ru-RU"/>
        </w:rPr>
        <w:t>Изитенс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сопровождаться развитием нежелательных реакций, частота которых представлена в таблице. </w:t>
      </w:r>
      <w:r w:rsidR="00214CDF" w:rsidRPr="0069033E">
        <w:rPr>
          <w:rFonts w:ascii="Times New Roman" w:eastAsia="Times New Roman" w:hAnsi="Times New Roman"/>
          <w:sz w:val="24"/>
          <w:szCs w:val="24"/>
          <w:lang w:eastAsia="ru-RU"/>
        </w:rPr>
        <w:t>Нежелательные реакции</w:t>
      </w:r>
      <w:r w:rsidR="00214C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приведены</w:t>
      </w:r>
      <w:r w:rsidR="00214CDF" w:rsidRPr="0069033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частотой возникновения в клинических исследованиях и классифицированы по системно-органным классам (СОК). Частота возникновения нежелательных реакций </w:t>
      </w:r>
      <w:r w:rsidR="00214CDF">
        <w:rPr>
          <w:rFonts w:ascii="Times New Roman" w:eastAsia="Times New Roman" w:hAnsi="Times New Roman"/>
          <w:sz w:val="24"/>
          <w:szCs w:val="24"/>
          <w:lang w:eastAsia="ru-RU"/>
        </w:rPr>
        <w:t>представлена</w:t>
      </w:r>
      <w:r w:rsidR="00214CDF" w:rsidRPr="0069033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классификацией Всемирной Организации Здравоохранения: очень часто (≥1/10), часто (≥1/100, но &lt;1/10), нечасто (≥1/1,000, но &lt;1/100), редко (≥1/10000, но &lt;1/1000), очень редко (&lt; 1/10000), частота неизвестна (на основании имеющихся данных оценить частоту невозможно)</w:t>
      </w:r>
      <w:r w:rsidR="00214C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C4F704B" w14:textId="22AFBDDC" w:rsidR="008B3A3B" w:rsidRPr="008B3A3B" w:rsidRDefault="005879E0" w:rsidP="0069033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В каждой частотной группе нежелательные реакции представлены в порядке убывания серьезности.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464"/>
      </w:tblGrid>
      <w:tr w:rsidR="00B3159F" w14:paraId="72C9A359" w14:textId="77777777" w:rsidTr="00E1634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CE65" w14:textId="65EFE806" w:rsidR="00B3159F" w:rsidRDefault="00B3159F" w:rsidP="001B1B8E">
            <w:pPr>
              <w:keepNext/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_Hlk163570121"/>
            <w:r w:rsidRPr="00705B2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Классы систем органов </w:t>
            </w:r>
            <w:r w:rsidRPr="00705B2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MedDRA</w:t>
            </w:r>
          </w:p>
        </w:tc>
      </w:tr>
      <w:tr w:rsidR="00B3159F" w14:paraId="0E5D91F4" w14:textId="77777777" w:rsidTr="00E4429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F5EE" w14:textId="5AB3EB0F" w:rsidR="00B3159F" w:rsidRDefault="00B3159F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b/>
                <w:bCs/>
                <w:sz w:val="24"/>
                <w:szCs w:val="24"/>
              </w:rPr>
              <w:t>Частота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A764" w14:textId="09BEA500" w:rsidR="00B3159F" w:rsidRDefault="00B3159F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B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Нежелательные реакции</w:t>
            </w:r>
          </w:p>
        </w:tc>
      </w:tr>
      <w:tr w:rsidR="00B3159F" w14:paraId="36578192" w14:textId="77777777" w:rsidTr="00E1634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8B3" w14:textId="35D40ACA" w:rsidR="00B3159F" w:rsidRPr="00705B27" w:rsidRDefault="00B3159F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3B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Инфекции и инвазии</w:t>
            </w:r>
          </w:p>
        </w:tc>
      </w:tr>
      <w:tr w:rsidR="00B3159F" w14:paraId="518B3FF4" w14:textId="77777777" w:rsidTr="00E4429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0D2A" w14:textId="31ABD4D4" w:rsidR="00B3159F" w:rsidRDefault="00B3159F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Редко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B3B1" w14:textId="4633801D" w:rsidR="00B3159F" w:rsidRPr="00705B27" w:rsidRDefault="00B3159F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Целлюлит, остеомиелит</w:t>
            </w:r>
          </w:p>
        </w:tc>
      </w:tr>
      <w:tr w:rsidR="00B3159F" w14:paraId="594D5E25" w14:textId="77777777" w:rsidTr="00E1634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0353" w14:textId="77777777" w:rsidR="00B3159F" w:rsidRDefault="00B3159F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Нарушения со стороны иммунной системы</w:t>
            </w:r>
          </w:p>
        </w:tc>
      </w:tr>
      <w:tr w:rsidR="00B3159F" w14:paraId="647CA8DB" w14:textId="77777777" w:rsidTr="00E4429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86DD" w14:textId="77777777" w:rsidR="00B3159F" w:rsidRDefault="00B3159F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Редко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8276" w14:textId="407DEAFF" w:rsidR="00B3159F" w:rsidRDefault="00E44292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>Гиперчувствительность</w:t>
            </w:r>
          </w:p>
        </w:tc>
      </w:tr>
      <w:tr w:rsidR="0054402E" w14:paraId="2B854002" w14:textId="77777777" w:rsidTr="001B1B8E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F6C8" w14:textId="1E25A21D" w:rsidR="0054402E" w:rsidRPr="0054402E" w:rsidRDefault="0054402E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Нарушения со стороны мышечной, скелетной и соединительной ткани</w:t>
            </w:r>
          </w:p>
        </w:tc>
      </w:tr>
      <w:tr w:rsidR="009B6019" w14:paraId="5624468C" w14:textId="77777777" w:rsidTr="001B1B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76F7A7" w14:textId="5F5719FE" w:rsidR="009B6019" w:rsidRPr="009B6019" w:rsidRDefault="009B6019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93FB80" w14:textId="3F49E00C" w:rsidR="009B6019" w:rsidRPr="009B6019" w:rsidRDefault="009B6019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Отек костного мозга, выпот в суставе, артралгия, отек сустава</w:t>
            </w:r>
          </w:p>
        </w:tc>
      </w:tr>
      <w:tr w:rsidR="009B6019" w14:paraId="53BEF267" w14:textId="77777777" w:rsidTr="001B1B8E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90704" w14:textId="4A06CBA8" w:rsidR="009B6019" w:rsidRPr="009B6019" w:rsidRDefault="009B6019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Нечасто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ED36" w14:textId="43656648" w:rsidR="009B6019" w:rsidRPr="009B6019" w:rsidRDefault="009B6019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Хондромаляция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крепитация в суставе, </w:t>
            </w:r>
            <w:r w:rsidR="005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заклинивание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сустава, синовиальная киста,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хондропатия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синовит, свободное тело в суставной полости</w:t>
            </w:r>
          </w:p>
        </w:tc>
      </w:tr>
      <w:tr w:rsidR="009B6019" w14:paraId="2F1EB05D" w14:textId="77777777" w:rsidTr="001B1B8E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91F80D" w14:textId="6F99203F" w:rsidR="009B6019" w:rsidRPr="009B6019" w:rsidRDefault="009B6019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5FCC4" w14:textId="0BF463B8" w:rsidR="009B6019" w:rsidRPr="009B6019" w:rsidRDefault="00694055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Остеохондроз,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остеонекроз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формирование остеофитов, инфекционный артрит</w:t>
            </w:r>
          </w:p>
        </w:tc>
      </w:tr>
      <w:tr w:rsidR="0054402E" w14:paraId="0E93B47C" w14:textId="77777777" w:rsidTr="001B1B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0A3" w14:textId="282797FD" w:rsidR="0054402E" w:rsidRDefault="0054402E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Частота неизвестна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2B6" w14:textId="65926E29" w:rsidR="00C55F11" w:rsidRPr="00C55F11" w:rsidRDefault="0054402E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76F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Артрофиброз</w:t>
            </w:r>
            <w:proofErr w:type="spellEnd"/>
          </w:p>
        </w:tc>
      </w:tr>
      <w:tr w:rsidR="0054402E" w14:paraId="37493837" w14:textId="77777777" w:rsidTr="001B1B8E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24C3" w14:textId="779B6C38" w:rsidR="0054402E" w:rsidRDefault="0054402E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Общие нарушения и реакции в месте введения</w:t>
            </w:r>
          </w:p>
        </w:tc>
      </w:tr>
      <w:tr w:rsidR="00B3159F" w14:paraId="3D61C119" w14:textId="77777777" w:rsidTr="001B1B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E012BE8" w14:textId="2A73750A" w:rsidR="00B3159F" w:rsidRDefault="0054402E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FE3C73" w14:textId="6F68868D" w:rsidR="00B3159F" w:rsidRDefault="00C55F11" w:rsidP="001B1B8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</w:t>
            </w:r>
          </w:p>
        </w:tc>
      </w:tr>
      <w:tr w:rsidR="0054402E" w14:paraId="13094F77" w14:textId="77777777" w:rsidTr="001B1B8E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F1D3E2" w14:textId="485557DA" w:rsidR="0054402E" w:rsidRDefault="0054402E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Нечасто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A8768" w14:textId="437BCF5A" w:rsidR="0054402E" w:rsidRDefault="00C55F11" w:rsidP="001B1B8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походки</w:t>
            </w:r>
          </w:p>
        </w:tc>
      </w:tr>
      <w:tr w:rsidR="00C55F11" w14:paraId="412FF4DA" w14:textId="77777777" w:rsidTr="001B1B8E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245E" w14:textId="0EC74A65" w:rsidR="00C55F11" w:rsidRPr="002133B1" w:rsidRDefault="00C55F11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05B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Травмы, интоксикации и осложнения процедур</w:t>
            </w:r>
          </w:p>
        </w:tc>
      </w:tr>
      <w:tr w:rsidR="00B3159F" w14:paraId="25586AB7" w14:textId="77777777" w:rsidTr="001B1B8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EACE99A" w14:textId="77777777" w:rsidR="00B3159F" w:rsidRDefault="00B3159F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Нечасто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8AAE96" w14:textId="6A61C205" w:rsidR="00B3159F" w:rsidRDefault="00C55F11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Гипертрофия, утрата имплантата</w:t>
            </w:r>
          </w:p>
        </w:tc>
      </w:tr>
      <w:tr w:rsidR="00C55F11" w14:paraId="48C48C91" w14:textId="77777777" w:rsidTr="001B1B8E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03CDAB" w14:textId="2C3564E1" w:rsidR="00C55F11" w:rsidRDefault="00C55F11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5E7A5" w14:textId="1FA58F7C" w:rsidR="00C55F11" w:rsidRDefault="00C55F11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>Деламинация</w:t>
            </w:r>
            <w:r w:rsidR="000A47A0">
              <w:rPr>
                <w:rFonts w:ascii="Times New Roman" w:hAnsi="Times New Roman"/>
                <w:sz w:val="24"/>
                <w:szCs w:val="24"/>
              </w:rPr>
              <w:t xml:space="preserve"> имплантата, инфекция в месте имплантации</w:t>
            </w:r>
            <w:r w:rsidRPr="00705B27">
              <w:rPr>
                <w:rFonts w:ascii="Times New Roman" w:hAnsi="Times New Roman"/>
                <w:sz w:val="24"/>
                <w:szCs w:val="24"/>
              </w:rPr>
              <w:t>, воспаление жировой подушки</w:t>
            </w:r>
            <w:r w:rsidR="00E808EF">
              <w:rPr>
                <w:rFonts w:ascii="Times New Roman" w:hAnsi="Times New Roman"/>
                <w:sz w:val="24"/>
                <w:szCs w:val="24"/>
              </w:rPr>
              <w:t xml:space="preserve"> коленного сустава</w:t>
            </w:r>
          </w:p>
        </w:tc>
      </w:tr>
    </w:tbl>
    <w:bookmarkEnd w:id="5"/>
    <w:p w14:paraId="782A759C" w14:textId="41966044" w:rsidR="005340D1" w:rsidRPr="001B1B8E" w:rsidRDefault="005340D1" w:rsidP="001B1B8E">
      <w:pPr>
        <w:pStyle w:val="aff3"/>
        <w:jc w:val="both"/>
        <w:rPr>
          <w:b w:val="0"/>
          <w:u w:val="single"/>
        </w:rPr>
      </w:pPr>
      <w:r w:rsidRPr="001B1B8E">
        <w:rPr>
          <w:b w:val="0"/>
          <w:u w:val="single"/>
        </w:rPr>
        <w:t>Описание отдельных нежелательных реакций</w:t>
      </w:r>
    </w:p>
    <w:p w14:paraId="33492470" w14:textId="65BE7681" w:rsidR="00863758" w:rsidRPr="001B1B8E" w:rsidRDefault="00863758" w:rsidP="001B1B8E">
      <w:pPr>
        <w:spacing w:before="120" w:after="6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Деламинация имплантата</w:t>
      </w:r>
    </w:p>
    <w:p w14:paraId="1807B0AF" w14:textId="09C0F0A4" w:rsidR="00863758" w:rsidRPr="001B1B8E" w:rsidRDefault="00863758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Деламинация имплантата – это частичное или полное отторжение образовавшихся тканей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субхондральной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кости и окружающей хрящевой ткани. Полная деламинация имплантата является серьезным осложнением, вызывающим болевые ощущения. К факторам риска деламинации имплантата относятся, в частности, </w:t>
      </w:r>
      <w:r w:rsidR="00EA5D7F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не леченные 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сопутствующие заболевания, </w:t>
      </w:r>
      <w:r w:rsidR="00BD1EFE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такие как 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нестабильность сустава и</w:t>
      </w:r>
      <w:r w:rsidR="00BD1EFE" w:rsidRPr="001B1B8E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несоблюдение рекомендаций по реабилитации.</w:t>
      </w:r>
    </w:p>
    <w:p w14:paraId="7A11F4CD" w14:textId="636D3810" w:rsidR="00863758" w:rsidRPr="001B1B8E" w:rsidRDefault="00863758" w:rsidP="001B1B8E">
      <w:pPr>
        <w:spacing w:before="120" w:after="6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Гипертрофия имплантата</w:t>
      </w:r>
    </w:p>
    <w:p w14:paraId="1DE94467" w14:textId="1E887A0D" w:rsidR="00863758" w:rsidRPr="001B1B8E" w:rsidRDefault="00863758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лечения </w:t>
      </w:r>
      <w:r w:rsidR="00E41697">
        <w:rPr>
          <w:rFonts w:ascii="Times New Roman" w:eastAsia="Times New Roman" w:hAnsi="Times New Roman"/>
          <w:sz w:val="24"/>
          <w:szCs w:val="24"/>
          <w:lang w:eastAsia="ru-RU"/>
        </w:rPr>
        <w:t>препаратом</w:t>
      </w:r>
      <w:r w:rsidR="00E41697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Изитенс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 развитие симптоматической гипертрофии в зоне нанесения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хондроцитов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, которая сопровождается болевым синдромом.</w:t>
      </w:r>
    </w:p>
    <w:p w14:paraId="18F1D480" w14:textId="31729D50" w:rsidR="00863758" w:rsidRDefault="00863758" w:rsidP="00863758">
      <w:pPr>
        <w:pStyle w:val="aff3"/>
        <w:jc w:val="both"/>
        <w:rPr>
          <w:b w:val="0"/>
          <w:u w:val="single"/>
        </w:rPr>
      </w:pPr>
      <w:r w:rsidRPr="00863758">
        <w:rPr>
          <w:b w:val="0"/>
          <w:u w:val="single"/>
        </w:rPr>
        <w:t>Нежелательные реакции, связанные с оперативным вмешательством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748"/>
      </w:tblGrid>
      <w:tr w:rsidR="00B335C9" w14:paraId="27D8447A" w14:textId="77777777" w:rsidTr="006A16D7">
        <w:tc>
          <w:tcPr>
            <w:tcW w:w="9287" w:type="dxa"/>
            <w:gridSpan w:val="2"/>
            <w:hideMark/>
          </w:tcPr>
          <w:p w14:paraId="7BA29919" w14:textId="77777777" w:rsidR="00B335C9" w:rsidRDefault="00B335C9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_Hlk163570231"/>
            <w:r w:rsidRPr="00705B2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Классы систем органов </w:t>
            </w:r>
            <w:r w:rsidRPr="00705B2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MedDRA</w:t>
            </w:r>
          </w:p>
        </w:tc>
      </w:tr>
      <w:tr w:rsidR="00B335C9" w14:paraId="4B84CE3E" w14:textId="77777777" w:rsidTr="00E16346">
        <w:tc>
          <w:tcPr>
            <w:tcW w:w="3539" w:type="dxa"/>
            <w:hideMark/>
          </w:tcPr>
          <w:p w14:paraId="2EC7C17B" w14:textId="77777777" w:rsidR="00B335C9" w:rsidRDefault="00B335C9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b/>
                <w:bCs/>
                <w:sz w:val="24"/>
                <w:szCs w:val="24"/>
              </w:rPr>
              <w:t>Частота</w:t>
            </w:r>
          </w:p>
        </w:tc>
        <w:tc>
          <w:tcPr>
            <w:tcW w:w="5748" w:type="dxa"/>
            <w:hideMark/>
          </w:tcPr>
          <w:p w14:paraId="40565843" w14:textId="77777777" w:rsidR="00B335C9" w:rsidRDefault="00B335C9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B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Нежелательные реакции</w:t>
            </w:r>
          </w:p>
        </w:tc>
      </w:tr>
      <w:tr w:rsidR="00B335C9" w14:paraId="44DC7354" w14:textId="77777777" w:rsidTr="006A16D7">
        <w:tc>
          <w:tcPr>
            <w:tcW w:w="9287" w:type="dxa"/>
            <w:gridSpan w:val="2"/>
          </w:tcPr>
          <w:p w14:paraId="40E8FA70" w14:textId="77777777" w:rsidR="00B335C9" w:rsidRPr="00705B27" w:rsidRDefault="00B335C9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3B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Инфекции и инвазии</w:t>
            </w:r>
          </w:p>
        </w:tc>
      </w:tr>
      <w:tr w:rsidR="00B335C9" w14:paraId="1404F6FF" w14:textId="77777777" w:rsidTr="00E16346">
        <w:tc>
          <w:tcPr>
            <w:tcW w:w="3539" w:type="dxa"/>
          </w:tcPr>
          <w:p w14:paraId="584132C8" w14:textId="6BBB7620" w:rsidR="00B335C9" w:rsidRDefault="00B335C9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  <w:tc>
          <w:tcPr>
            <w:tcW w:w="5748" w:type="dxa"/>
          </w:tcPr>
          <w:p w14:paraId="5846179E" w14:textId="0378F6A5" w:rsidR="00B335C9" w:rsidRPr="00705B27" w:rsidRDefault="00B335C9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Пневмония</w:t>
            </w:r>
          </w:p>
        </w:tc>
      </w:tr>
      <w:tr w:rsidR="00B335C9" w14:paraId="7764CB7B" w14:textId="77777777" w:rsidTr="001B1B8E">
        <w:tc>
          <w:tcPr>
            <w:tcW w:w="9287" w:type="dxa"/>
            <w:gridSpan w:val="2"/>
            <w:tcBorders>
              <w:bottom w:val="single" w:sz="4" w:space="0" w:color="auto"/>
            </w:tcBorders>
          </w:tcPr>
          <w:p w14:paraId="1D844C03" w14:textId="4FE91629" w:rsidR="00B335C9" w:rsidRDefault="00B335C9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Нарушения со стороны сосудов</w:t>
            </w:r>
          </w:p>
        </w:tc>
      </w:tr>
      <w:tr w:rsidR="00B335C9" w14:paraId="15257883" w14:textId="77777777" w:rsidTr="001B1B8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DF16F5" w14:textId="48155A6E" w:rsidR="00B335C9" w:rsidRDefault="00B335C9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lastRenderedPageBreak/>
              <w:t>Нечасто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8096C9" w14:textId="736674C2" w:rsidR="00B335C9" w:rsidRDefault="00B335C9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Лимфедема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тромбоз глубоких вен нижних конечностей</w:t>
            </w:r>
            <w:r w:rsidR="00E16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346" w:rsidRPr="001B1B8E">
              <w:rPr>
                <w:rFonts w:ascii="Times New Roman" w:hAnsi="Times New Roman"/>
                <w:sz w:val="24"/>
                <w:szCs w:val="24"/>
              </w:rPr>
              <w:t>тромбоз поверхностной вены</w:t>
            </w:r>
          </w:p>
        </w:tc>
      </w:tr>
      <w:tr w:rsidR="00B335C9" w14:paraId="65CA1088" w14:textId="77777777" w:rsidTr="001B1B8E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07AC04" w14:textId="72432C10" w:rsidR="00B335C9" w:rsidRDefault="00B335C9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Редко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EE6D3" w14:textId="60B66DB9" w:rsidR="00B335C9" w:rsidRPr="006A16D7" w:rsidRDefault="00B335C9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Тромбофлебит, гематома</w:t>
            </w:r>
          </w:p>
        </w:tc>
      </w:tr>
      <w:tr w:rsidR="00B335C9" w14:paraId="0D306535" w14:textId="77777777" w:rsidTr="001B1B8E">
        <w:tc>
          <w:tcPr>
            <w:tcW w:w="9287" w:type="dxa"/>
            <w:gridSpan w:val="2"/>
            <w:tcBorders>
              <w:top w:val="single" w:sz="4" w:space="0" w:color="auto"/>
            </w:tcBorders>
          </w:tcPr>
          <w:p w14:paraId="598CE4BF" w14:textId="2A9BEE13" w:rsidR="00B335C9" w:rsidRPr="0054402E" w:rsidRDefault="006A16D7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69">
              <w:rPr>
                <w:rFonts w:ascii="Times New Roman" w:eastAsia="Times New Roman" w:hAnsi="Times New Roman"/>
                <w:i/>
                <w:lang w:eastAsia="ru-RU"/>
              </w:rPr>
              <w:t>Нарушения со стороны дыхательной системы, органов грудной клетки и средостения</w:t>
            </w:r>
          </w:p>
        </w:tc>
      </w:tr>
      <w:tr w:rsidR="006A16D7" w14:paraId="119CB2FB" w14:textId="77777777" w:rsidTr="00E16346">
        <w:tc>
          <w:tcPr>
            <w:tcW w:w="3539" w:type="dxa"/>
          </w:tcPr>
          <w:p w14:paraId="44CA6810" w14:textId="6DF70C06" w:rsidR="006A16D7" w:rsidRPr="001260B3" w:rsidRDefault="001260B3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Нечасто</w:t>
            </w:r>
          </w:p>
        </w:tc>
        <w:tc>
          <w:tcPr>
            <w:tcW w:w="5748" w:type="dxa"/>
          </w:tcPr>
          <w:p w14:paraId="09515E56" w14:textId="323F3670" w:rsidR="006A16D7" w:rsidRPr="006A16D7" w:rsidRDefault="001260B3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Тромбоэмболия легочной артерии</w:t>
            </w:r>
          </w:p>
        </w:tc>
      </w:tr>
      <w:tr w:rsidR="001260B3" w14:paraId="69A2D4AA" w14:textId="77777777" w:rsidTr="006A16D7">
        <w:tc>
          <w:tcPr>
            <w:tcW w:w="9287" w:type="dxa"/>
            <w:gridSpan w:val="2"/>
          </w:tcPr>
          <w:p w14:paraId="01350238" w14:textId="22BE8F03" w:rsidR="001260B3" w:rsidRDefault="001260B3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569">
              <w:rPr>
                <w:rFonts w:ascii="Times New Roman" w:eastAsia="Times New Roman" w:hAnsi="Times New Roman"/>
                <w:i/>
                <w:lang w:eastAsia="ru-RU"/>
              </w:rPr>
              <w:t>Нарушения со стороны кожи и подкожн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ой клетчатки</w:t>
            </w:r>
          </w:p>
        </w:tc>
      </w:tr>
      <w:tr w:rsidR="001260B3" w14:paraId="6169189E" w14:textId="77777777" w:rsidTr="00E16346">
        <w:tc>
          <w:tcPr>
            <w:tcW w:w="3539" w:type="dxa"/>
          </w:tcPr>
          <w:p w14:paraId="26C5720D" w14:textId="52EA308A" w:rsidR="001260B3" w:rsidRDefault="001260B3" w:rsidP="001B1B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Нечасто</w:t>
            </w:r>
          </w:p>
        </w:tc>
        <w:tc>
          <w:tcPr>
            <w:tcW w:w="5748" w:type="dxa"/>
          </w:tcPr>
          <w:p w14:paraId="7FB51810" w14:textId="11E4058C" w:rsidR="001260B3" w:rsidRDefault="001260B3" w:rsidP="001B1B8E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 в области рубца</w:t>
            </w:r>
          </w:p>
        </w:tc>
      </w:tr>
      <w:tr w:rsidR="001260B3" w14:paraId="524DB4D0" w14:textId="77777777" w:rsidTr="001B1B8E">
        <w:tc>
          <w:tcPr>
            <w:tcW w:w="9287" w:type="dxa"/>
            <w:gridSpan w:val="2"/>
            <w:tcBorders>
              <w:bottom w:val="single" w:sz="4" w:space="0" w:color="auto"/>
            </w:tcBorders>
          </w:tcPr>
          <w:p w14:paraId="3AC92999" w14:textId="39B31059" w:rsidR="001260B3" w:rsidRPr="002133B1" w:rsidRDefault="001260B3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25569">
              <w:rPr>
                <w:rFonts w:ascii="Times New Roman" w:eastAsia="Times New Roman" w:hAnsi="Times New Roman"/>
                <w:i/>
                <w:lang w:eastAsia="ru-RU"/>
              </w:rPr>
              <w:t xml:space="preserve">Нарушения со стороны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мышечной, скелетной и соединительной ткани</w:t>
            </w:r>
          </w:p>
        </w:tc>
      </w:tr>
      <w:tr w:rsidR="001260B3" w14:paraId="3ECD106B" w14:textId="77777777" w:rsidTr="001B1B8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1E6E6D" w14:textId="4DD62153" w:rsidR="001260B3" w:rsidRDefault="001260B3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7EFD6D" w14:textId="40BB8395" w:rsidR="001260B3" w:rsidRDefault="001260B3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</w:t>
            </w:r>
            <w:r w:rsidRPr="00E76F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ыпот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суставе, артралгия, отек сустава</w:t>
            </w:r>
          </w:p>
        </w:tc>
      </w:tr>
      <w:tr w:rsidR="001260B3" w14:paraId="4EB0B017" w14:textId="77777777" w:rsidTr="001B1B8E"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BC032" w14:textId="7A9CECAF" w:rsidR="001260B3" w:rsidRDefault="001260B3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Нечасто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92A82" w14:textId="2257E739" w:rsidR="001260B3" w:rsidRDefault="002A3F5C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Тендинит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мышечная слабость,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пателлофеморальный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болевой синдром, синовит, </w:t>
            </w:r>
            <w:r w:rsidRPr="00E76F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свободное тело в суставной полости</w:t>
            </w:r>
          </w:p>
        </w:tc>
      </w:tr>
      <w:tr w:rsidR="001260B3" w14:paraId="06BBDA3A" w14:textId="77777777" w:rsidTr="001B1B8E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47FFEC" w14:textId="35C9630D" w:rsidR="001260B3" w:rsidRDefault="001260B3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1ACB8" w14:textId="72B750EA" w:rsidR="001260B3" w:rsidRDefault="002A3F5C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Остеонекроз</w:t>
            </w:r>
            <w:proofErr w:type="spellEnd"/>
          </w:p>
        </w:tc>
      </w:tr>
      <w:tr w:rsidR="001260B3" w14:paraId="6204117F" w14:textId="77777777" w:rsidTr="001B1B8E"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0B568C" w14:textId="2EE9DD35" w:rsidR="001260B3" w:rsidRDefault="001260B3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Общие нарушения и реакции в месте введения</w:t>
            </w:r>
          </w:p>
        </w:tc>
      </w:tr>
      <w:tr w:rsidR="001260B3" w14:paraId="622BB8DA" w14:textId="77777777" w:rsidTr="001B1B8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3DDF8F" w14:textId="4D68D563" w:rsidR="001260B3" w:rsidRDefault="002A3F5C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FB65D73" w14:textId="4CEEE8D3" w:rsidR="001260B3" w:rsidRPr="00BB680B" w:rsidRDefault="002A3F5C" w:rsidP="001B1B8E">
            <w:pPr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B1B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Пирексия</w:t>
            </w:r>
            <w:proofErr w:type="spellEnd"/>
          </w:p>
        </w:tc>
      </w:tr>
      <w:tr w:rsidR="002A3F5C" w14:paraId="278B112E" w14:textId="77777777" w:rsidTr="001B1B8E"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304B9" w14:textId="7D650C25" w:rsidR="002A3F5C" w:rsidRDefault="002A3F5C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90254" w14:textId="2C6C0F4B" w:rsidR="002A3F5C" w:rsidRDefault="002A3F5C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Боль</w:t>
            </w:r>
          </w:p>
        </w:tc>
      </w:tr>
      <w:tr w:rsidR="001260B3" w14:paraId="50F5EBCD" w14:textId="77777777" w:rsidTr="001B1B8E"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E9FE7" w14:textId="4BB8505D" w:rsidR="001260B3" w:rsidRDefault="002A3F5C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Нечасто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940C1" w14:textId="58A66EC9" w:rsidR="001260B3" w:rsidRDefault="002A3F5C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Нарушение походки</w:t>
            </w:r>
          </w:p>
        </w:tc>
      </w:tr>
      <w:tr w:rsidR="001260B3" w14:paraId="33F8509E" w14:textId="77777777" w:rsidTr="001B1B8E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C30AD1" w14:textId="2C6DA6B8" w:rsidR="001260B3" w:rsidRDefault="002A3F5C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Очень редко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2A4C7" w14:textId="6979EFE5" w:rsidR="001260B3" w:rsidRDefault="002A3F5C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Дискомфорт</w:t>
            </w:r>
          </w:p>
        </w:tc>
      </w:tr>
      <w:tr w:rsidR="001260B3" w14:paraId="14702D92" w14:textId="77777777" w:rsidTr="001B1B8E"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9E0D47" w14:textId="5F03000D" w:rsidR="001260B3" w:rsidRPr="00A72000" w:rsidRDefault="001260B3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05B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Травмы, интоксикации и осложнения процедур</w:t>
            </w:r>
          </w:p>
        </w:tc>
      </w:tr>
      <w:tr w:rsidR="001260B3" w14:paraId="0821C673" w14:textId="77777777" w:rsidTr="001B1B8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3B8163" w14:textId="580C9997" w:rsidR="001260B3" w:rsidRDefault="002A3F5C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Нечасто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DF6B3D" w14:textId="1F0D2C02" w:rsidR="001260B3" w:rsidRDefault="002A3F5C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Растяжение связок</w:t>
            </w:r>
          </w:p>
        </w:tc>
      </w:tr>
      <w:tr w:rsidR="002A3F5C" w14:paraId="15C6EE5F" w14:textId="77777777" w:rsidTr="001B1B8E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911226" w14:textId="6141351B" w:rsidR="002A3F5C" w:rsidRDefault="002A3F5C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20217" w14:textId="0E588FFE" w:rsidR="002A3F5C" w:rsidRDefault="002A3F5C" w:rsidP="001B1B8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Осложнения, связанные с шовным материалом, расхождение краев раны</w:t>
            </w:r>
          </w:p>
        </w:tc>
      </w:tr>
    </w:tbl>
    <w:bookmarkEnd w:id="6"/>
    <w:p w14:paraId="1865AF35" w14:textId="7D1811C2" w:rsidR="00D809EA" w:rsidRPr="001B1B8E" w:rsidRDefault="00D809EA" w:rsidP="001B1B8E">
      <w:pPr>
        <w:pStyle w:val="aff3"/>
        <w:jc w:val="both"/>
        <w:rPr>
          <w:b w:val="0"/>
          <w:u w:val="single"/>
        </w:rPr>
      </w:pPr>
      <w:r w:rsidRPr="001B1B8E">
        <w:rPr>
          <w:b w:val="0"/>
          <w:u w:val="single"/>
        </w:rPr>
        <w:t>Сообщение о подозреваемых нежелательных реакциях</w:t>
      </w:r>
    </w:p>
    <w:p w14:paraId="0FFF34F6" w14:textId="77777777" w:rsidR="00D809EA" w:rsidRPr="001B1B8E" w:rsidRDefault="00D809EA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Важно сообщать о подозреваемых нежелательных реакциях после регистрации лекарственного препарата с целью обеспечения непрерывного мониторинга соотношения «польза – риск». Медицинским работникам рекомендуется сообщать о любых подозреваемых нежелательных реакциях лекарственного препарата через национальные системы сообщения о нежелательных реакциях государств – членов Евразийского экономического союза.</w:t>
      </w:r>
    </w:p>
    <w:p w14:paraId="4C9F7764" w14:textId="4B1360D6" w:rsidR="00D809EA" w:rsidRPr="001B1B8E" w:rsidRDefault="00D809EA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уполномоченных организаций государств – членов ЕАЭС, где планируется регистрация препарата, представлены ниже:</w:t>
      </w:r>
    </w:p>
    <w:p w14:paraId="4F38ED0D" w14:textId="77777777" w:rsidR="00EB7976" w:rsidRPr="001B1B8E" w:rsidRDefault="00EB7976" w:rsidP="001B1B8E">
      <w:pPr>
        <w:pStyle w:val="aff3"/>
        <w:jc w:val="both"/>
        <w:rPr>
          <w:b w:val="0"/>
          <w:u w:val="single"/>
        </w:rPr>
      </w:pPr>
      <w:bookmarkStart w:id="7" w:name="_Hlk175583757"/>
      <w:r w:rsidRPr="001B1B8E">
        <w:rPr>
          <w:b w:val="0"/>
          <w:u w:val="single"/>
        </w:rPr>
        <w:t>Российская Федерация</w:t>
      </w:r>
    </w:p>
    <w:p w14:paraId="55EAFB11" w14:textId="77777777" w:rsidR="00EB7976" w:rsidRPr="006B6952" w:rsidRDefault="00EB7976" w:rsidP="00EB7976">
      <w:pPr>
        <w:kinsoku w:val="0"/>
        <w:overflowPunct w:val="0"/>
        <w:spacing w:after="0"/>
        <w:rPr>
          <w:rFonts w:ascii="Times New Roman" w:hAnsi="Times New Roman"/>
          <w:iCs/>
          <w:sz w:val="24"/>
          <w:szCs w:val="24"/>
          <w:u w:val="single"/>
          <w:lang w:eastAsia="ru-RU"/>
        </w:rPr>
      </w:pPr>
      <w:r w:rsidRPr="006B6952">
        <w:rPr>
          <w:rFonts w:ascii="Times New Roman" w:hAnsi="Times New Roman"/>
          <w:iCs/>
          <w:sz w:val="24"/>
          <w:szCs w:val="24"/>
          <w:lang w:eastAsia="ru-RU"/>
        </w:rPr>
        <w:t>109012, г. Москва, Славянская площадь, д. 4, стр. 1</w:t>
      </w:r>
    </w:p>
    <w:p w14:paraId="32AE91DE" w14:textId="77777777" w:rsidR="00EB7976" w:rsidRPr="006B6952" w:rsidDel="00A917D6" w:rsidRDefault="00EB7976" w:rsidP="00EB7976">
      <w:pPr>
        <w:kinsoku w:val="0"/>
        <w:overflowPunct w:val="0"/>
        <w:spacing w:after="0"/>
        <w:rPr>
          <w:rFonts w:ascii="Times New Roman" w:hAnsi="Times New Roman"/>
          <w:iCs/>
          <w:sz w:val="24"/>
          <w:szCs w:val="24"/>
          <w:lang w:eastAsia="ru-RU"/>
        </w:rPr>
      </w:pPr>
      <w:r w:rsidRPr="006B6952" w:rsidDel="00A917D6">
        <w:rPr>
          <w:rFonts w:ascii="Times New Roman" w:hAnsi="Times New Roman"/>
          <w:iCs/>
          <w:sz w:val="24"/>
          <w:szCs w:val="24"/>
          <w:lang w:eastAsia="ru-RU"/>
        </w:rPr>
        <w:t>Федеральная служба по надзору в сфере здравоохранения (Росздравнадзор)</w:t>
      </w:r>
    </w:p>
    <w:p w14:paraId="3DBCE1EA" w14:textId="77777777" w:rsidR="00E17FE9" w:rsidRDefault="00E17FE9" w:rsidP="00E17FE9">
      <w:pPr>
        <w:kinsoku w:val="0"/>
        <w:overflowPunct w:val="0"/>
        <w:spacing w:after="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Телефон: </w:t>
      </w:r>
      <w:r w:rsidRPr="006F61D0">
        <w:rPr>
          <w:rFonts w:ascii="Times New Roman" w:hAnsi="Times New Roman"/>
          <w:iCs/>
          <w:sz w:val="24"/>
          <w:szCs w:val="24"/>
          <w:lang w:eastAsia="ru-RU"/>
        </w:rPr>
        <w:t>+7 (800) 550-99-03</w:t>
      </w:r>
    </w:p>
    <w:p w14:paraId="2FC81C3D" w14:textId="77777777" w:rsidR="00EB7976" w:rsidRPr="006B6952" w:rsidRDefault="00EB7976" w:rsidP="00EB7976">
      <w:pPr>
        <w:kinsoku w:val="0"/>
        <w:overflowPunct w:val="0"/>
        <w:spacing w:after="0"/>
        <w:rPr>
          <w:rFonts w:ascii="Times New Roman" w:hAnsi="Times New Roman"/>
          <w:iCs/>
          <w:sz w:val="24"/>
          <w:szCs w:val="24"/>
          <w:lang w:eastAsia="ru-RU"/>
        </w:rPr>
      </w:pPr>
      <w:r w:rsidRPr="006B6952">
        <w:rPr>
          <w:rFonts w:ascii="Times New Roman" w:hAnsi="Times New Roman"/>
          <w:iCs/>
          <w:sz w:val="24"/>
          <w:szCs w:val="24"/>
          <w:lang w:eastAsia="ru-RU"/>
        </w:rPr>
        <w:t xml:space="preserve">Электронная почта: </w:t>
      </w:r>
      <w:hyperlink r:id="rId8" w:history="1">
        <w:r w:rsidRPr="00417626">
          <w:rPr>
            <w:rStyle w:val="af"/>
            <w:rFonts w:ascii="Times New Roman" w:hAnsi="Times New Roman"/>
            <w:iCs/>
            <w:color w:val="auto"/>
            <w:sz w:val="24"/>
            <w:szCs w:val="24"/>
            <w:u w:val="none"/>
          </w:rPr>
          <w:t>pharm@roszdravnadzor.gov.ru</w:t>
        </w:r>
      </w:hyperlink>
    </w:p>
    <w:p w14:paraId="2AF01D57" w14:textId="77777777" w:rsidR="00EB7976" w:rsidRPr="002E35B8" w:rsidRDefault="00EB7976" w:rsidP="00EB7976">
      <w:pPr>
        <w:kinsoku w:val="0"/>
        <w:overflowPunct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B6952">
        <w:rPr>
          <w:rFonts w:ascii="Times New Roman" w:hAnsi="Times New Roman"/>
          <w:iCs/>
          <w:sz w:val="24"/>
          <w:szCs w:val="24"/>
          <w:lang w:eastAsia="ru-RU"/>
        </w:rPr>
        <w:t xml:space="preserve">Сайт: </w:t>
      </w:r>
      <w:hyperlink w:history="1"/>
      <w:hyperlink r:id="rId9" w:history="1">
        <w:r w:rsidRPr="00417626">
          <w:rPr>
            <w:rFonts w:ascii="Times New Roman" w:hAnsi="Times New Roman"/>
            <w:sz w:val="24"/>
            <w:szCs w:val="24"/>
            <w:lang w:eastAsia="ru-RU"/>
          </w:rPr>
          <w:t>http://www.roszdravnadzor.gov.ru</w:t>
        </w:r>
      </w:hyperlink>
    </w:p>
    <w:bookmarkEnd w:id="7"/>
    <w:p w14:paraId="47D3CA4F" w14:textId="77777777" w:rsidR="005340D1" w:rsidRDefault="005340D1" w:rsidP="00F06856">
      <w:pPr>
        <w:keepNext/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59E6">
        <w:rPr>
          <w:rFonts w:ascii="Times New Roman" w:eastAsia="Times New Roman" w:hAnsi="Times New Roman"/>
          <w:b/>
          <w:sz w:val="24"/>
          <w:szCs w:val="24"/>
          <w:lang w:eastAsia="ru-RU"/>
        </w:rPr>
        <w:t>4.9. Передозировка</w:t>
      </w:r>
    </w:p>
    <w:p w14:paraId="4461A178" w14:textId="0451A034" w:rsidR="005355FF" w:rsidRPr="001B1B8E" w:rsidRDefault="005355FF" w:rsidP="00F06856">
      <w:pPr>
        <w:pStyle w:val="aff3"/>
        <w:keepNext/>
        <w:jc w:val="both"/>
        <w:rPr>
          <w:b w:val="0"/>
          <w:u w:val="single"/>
        </w:rPr>
      </w:pPr>
      <w:r w:rsidRPr="001B1B8E">
        <w:rPr>
          <w:b w:val="0"/>
          <w:u w:val="single"/>
        </w:rPr>
        <w:t>Симптомы</w:t>
      </w:r>
    </w:p>
    <w:p w14:paraId="4BA16EA1" w14:textId="4D3118F4" w:rsidR="003C6ACC" w:rsidRPr="003C6ACC" w:rsidRDefault="003C6ACC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значительном превышении рекомендованной дозы (до 170 сфероидов/см² дефекта) </w:t>
      </w:r>
      <w:r w:rsidR="00906CCD">
        <w:rPr>
          <w:rFonts w:ascii="Times New Roman" w:eastAsia="Times New Roman" w:hAnsi="Times New Roman"/>
          <w:sz w:val="24"/>
          <w:szCs w:val="24"/>
          <w:lang w:eastAsia="ru-RU"/>
        </w:rPr>
        <w:t xml:space="preserve">за 12 месяцев наблюдения 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не наблюдалось нежелательных </w:t>
      </w:r>
      <w:r w:rsidR="00A07D58">
        <w:rPr>
          <w:rFonts w:ascii="Times New Roman" w:eastAsia="Times New Roman" w:hAnsi="Times New Roman"/>
          <w:sz w:val="24"/>
          <w:szCs w:val="24"/>
          <w:lang w:eastAsia="ru-RU"/>
        </w:rPr>
        <w:t>реакций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3ECA5DE" w14:textId="41366C8F" w:rsidR="005879E0" w:rsidRPr="001B1B8E" w:rsidRDefault="005879E0" w:rsidP="001B1B8E">
      <w:pPr>
        <w:pStyle w:val="aff3"/>
        <w:jc w:val="both"/>
        <w:rPr>
          <w:b w:val="0"/>
          <w:u w:val="single"/>
        </w:rPr>
      </w:pPr>
      <w:r w:rsidRPr="001B1B8E">
        <w:rPr>
          <w:b w:val="0"/>
          <w:u w:val="single"/>
        </w:rPr>
        <w:lastRenderedPageBreak/>
        <w:t>Лечение</w:t>
      </w:r>
    </w:p>
    <w:p w14:paraId="5FEF7494" w14:textId="3C633DA8" w:rsidR="005355FF" w:rsidRPr="00A72000" w:rsidRDefault="001B07D4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превышении рекомендованной дозы специального лечения не требуется</w:t>
      </w:r>
      <w:r w:rsidR="005355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0535CC3" w14:textId="77777777" w:rsidR="005340D1" w:rsidRPr="00137A61" w:rsidRDefault="005340D1" w:rsidP="001B1B8E">
      <w:pPr>
        <w:pStyle w:val="1"/>
      </w:pPr>
      <w:r w:rsidRPr="00372808">
        <w:t>5. ФАРМАКОЛОГИЧЕСКИЕ СВОЙСТВА</w:t>
      </w:r>
    </w:p>
    <w:p w14:paraId="691A661A" w14:textId="77777777" w:rsidR="005340D1" w:rsidRPr="00372808" w:rsidRDefault="005340D1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2808">
        <w:rPr>
          <w:rFonts w:ascii="Times New Roman" w:eastAsia="Times New Roman" w:hAnsi="Times New Roman"/>
          <w:b/>
          <w:sz w:val="24"/>
          <w:szCs w:val="24"/>
          <w:lang w:eastAsia="ru-RU"/>
        </w:rPr>
        <w:t>5.1. Фармакодинамические свойства</w:t>
      </w:r>
    </w:p>
    <w:p w14:paraId="34CBD54D" w14:textId="4564386E" w:rsidR="00D809EA" w:rsidRPr="00106882" w:rsidRDefault="005340D1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Фармакотерапевтическая группа: </w:t>
      </w:r>
      <w:r w:rsidR="00106882" w:rsidRPr="00106882">
        <w:rPr>
          <w:rFonts w:ascii="Times New Roman" w:eastAsia="Times New Roman" w:hAnsi="Times New Roman"/>
          <w:sz w:val="24"/>
          <w:szCs w:val="24"/>
          <w:lang w:eastAsia="ru-RU"/>
        </w:rPr>
        <w:t>прочие продукты для лечения заболеваний опорно-двигательной системы</w:t>
      </w:r>
      <w:r w:rsidR="00F0685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F06856">
        <w:rPr>
          <w:rFonts w:ascii="Times New Roman" w:eastAsia="Times New Roman" w:hAnsi="Times New Roman"/>
          <w:sz w:val="24"/>
          <w:szCs w:val="24"/>
          <w:lang w:eastAsia="ru-RU"/>
        </w:rPr>
        <w:t>аутологичные</w:t>
      </w:r>
      <w:proofErr w:type="spellEnd"/>
      <w:r w:rsidR="00F068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856">
        <w:rPr>
          <w:rFonts w:ascii="Times New Roman" w:eastAsia="Times New Roman" w:hAnsi="Times New Roman"/>
          <w:sz w:val="24"/>
          <w:szCs w:val="24"/>
          <w:lang w:eastAsia="ru-RU"/>
        </w:rPr>
        <w:t>хондроциты</w:t>
      </w:r>
      <w:proofErr w:type="spellEnd"/>
      <w:r w:rsidR="001053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AC2CD5B" w14:textId="4A6E2D5E" w:rsidR="005340D1" w:rsidRDefault="005340D1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АТХ: </w:t>
      </w:r>
      <w:r w:rsidR="00603BE5" w:rsidRPr="00106882">
        <w:rPr>
          <w:rFonts w:ascii="Times New Roman" w:eastAsia="Times New Roman" w:hAnsi="Times New Roman"/>
          <w:sz w:val="24"/>
          <w:szCs w:val="24"/>
          <w:lang w:eastAsia="ru-RU"/>
        </w:rPr>
        <w:t>M09AX02</w:t>
      </w:r>
    </w:p>
    <w:p w14:paraId="7289CBBD" w14:textId="74BF0E26" w:rsidR="00105311" w:rsidRPr="00105311" w:rsidRDefault="00105311" w:rsidP="00105311">
      <w:pPr>
        <w:suppressAutoHyphens/>
        <w:spacing w:before="120"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311">
        <w:rPr>
          <w:rFonts w:ascii="Times New Roman" w:hAnsi="Times New Roman"/>
          <w:b/>
          <w:sz w:val="24"/>
          <w:szCs w:val="24"/>
          <w:lang w:eastAsia="ru-RU"/>
        </w:rPr>
        <w:t xml:space="preserve">Наименование медицинского изделия, используемого для транспортировки и введения </w:t>
      </w:r>
      <w:r w:rsidR="005926A4">
        <w:rPr>
          <w:rFonts w:ascii="Times New Roman" w:hAnsi="Times New Roman"/>
          <w:b/>
          <w:sz w:val="24"/>
          <w:szCs w:val="24"/>
          <w:lang w:eastAsia="ru-RU"/>
        </w:rPr>
        <w:t>препарата</w:t>
      </w:r>
      <w:r w:rsidRPr="00105311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105311">
        <w:rPr>
          <w:rFonts w:ascii="Times New Roman" w:hAnsi="Times New Roman"/>
          <w:sz w:val="24"/>
          <w:szCs w:val="24"/>
          <w:lang w:eastAsia="ru-RU"/>
        </w:rPr>
        <w:t xml:space="preserve"> катетер для доставк</w:t>
      </w:r>
      <w:r w:rsidR="002F48CA">
        <w:rPr>
          <w:rFonts w:ascii="Times New Roman" w:hAnsi="Times New Roman"/>
          <w:sz w:val="24"/>
          <w:szCs w:val="24"/>
          <w:lang w:eastAsia="ru-RU"/>
        </w:rPr>
        <w:t>и сфероидов в коленный сустав («</w:t>
      </w:r>
      <w:proofErr w:type="spellStart"/>
      <w:r w:rsidR="002F48CA">
        <w:rPr>
          <w:rFonts w:ascii="Times New Roman" w:hAnsi="Times New Roman"/>
          <w:sz w:val="24"/>
          <w:szCs w:val="24"/>
          <w:lang w:eastAsia="ru-RU"/>
        </w:rPr>
        <w:t>Экомедис</w:t>
      </w:r>
      <w:proofErr w:type="spellEnd"/>
      <w:r w:rsidR="002F48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F48CA">
        <w:rPr>
          <w:rFonts w:ascii="Times New Roman" w:hAnsi="Times New Roman"/>
          <w:sz w:val="24"/>
          <w:szCs w:val="24"/>
          <w:lang w:eastAsia="ru-RU"/>
        </w:rPr>
        <w:t>медицинтехник</w:t>
      </w:r>
      <w:proofErr w:type="spellEnd"/>
      <w:r w:rsidR="002F48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F48CA">
        <w:rPr>
          <w:rFonts w:ascii="Times New Roman" w:hAnsi="Times New Roman"/>
          <w:sz w:val="24"/>
          <w:szCs w:val="24"/>
          <w:lang w:eastAsia="ru-RU"/>
        </w:rPr>
        <w:t>гмбх</w:t>
      </w:r>
      <w:proofErr w:type="spellEnd"/>
      <w:r w:rsidR="002F48CA">
        <w:rPr>
          <w:rFonts w:ascii="Times New Roman" w:hAnsi="Times New Roman"/>
          <w:sz w:val="24"/>
          <w:szCs w:val="24"/>
          <w:lang w:eastAsia="ru-RU"/>
        </w:rPr>
        <w:t>»</w:t>
      </w:r>
      <w:r w:rsidRPr="00105311">
        <w:rPr>
          <w:rFonts w:ascii="Times New Roman" w:hAnsi="Times New Roman"/>
          <w:sz w:val="24"/>
          <w:szCs w:val="24"/>
          <w:lang w:eastAsia="ru-RU"/>
        </w:rPr>
        <w:t>, Германия, № РЗН 2022/19109).</w:t>
      </w:r>
    </w:p>
    <w:p w14:paraId="1699CBBA" w14:textId="595A7F56" w:rsidR="005340D1" w:rsidRPr="001B1B8E" w:rsidRDefault="005340D1" w:rsidP="001B1B8E">
      <w:pPr>
        <w:pStyle w:val="aff3"/>
        <w:jc w:val="both"/>
        <w:rPr>
          <w:b w:val="0"/>
          <w:u w:val="single"/>
        </w:rPr>
      </w:pPr>
      <w:r w:rsidRPr="001B1B8E">
        <w:rPr>
          <w:b w:val="0"/>
          <w:u w:val="single"/>
        </w:rPr>
        <w:t>Механизм действия</w:t>
      </w:r>
    </w:p>
    <w:p w14:paraId="5EFE244F" w14:textId="45D70FD4" w:rsidR="00060FCD" w:rsidRPr="001B1B8E" w:rsidRDefault="001B07D4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принцип действия препаратов на основе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аутологичных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хондроцитов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 на введении культивированных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vitro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собственных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хондроцитов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пациента в область повреждения хряща, их интеграции в ткан</w:t>
      </w:r>
      <w:r w:rsidR="008E0CC1" w:rsidRPr="001B1B8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хря</w:t>
      </w:r>
      <w:r w:rsidR="008E0CC1" w:rsidRPr="001B1B8E">
        <w:rPr>
          <w:rFonts w:ascii="Times New Roman" w:eastAsia="Times New Roman" w:hAnsi="Times New Roman"/>
          <w:sz w:val="24"/>
          <w:szCs w:val="24"/>
          <w:lang w:eastAsia="ru-RU"/>
        </w:rPr>
        <w:t>щ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а и заполнения дефекта за счет синтеза компонентов гиалинового матрикса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de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novo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. Для получения препарата собственны</w:t>
      </w:r>
      <w:r w:rsidR="008E0CC1" w:rsidRPr="001B1B8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здоровых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хондроцитов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пациента </w:t>
      </w:r>
      <w:r w:rsidR="008E0CC1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отбираются 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из той части сустава, на которую не приходится нагрузка</w:t>
      </w:r>
      <w:r w:rsidR="00060FCD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E0CC1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Входящие в препарат </w:t>
      </w:r>
      <w:proofErr w:type="spellStart"/>
      <w:r w:rsidR="008E0CC1" w:rsidRPr="001B1B8E">
        <w:rPr>
          <w:rFonts w:ascii="Times New Roman" w:eastAsia="Times New Roman" w:hAnsi="Times New Roman"/>
          <w:sz w:val="24"/>
          <w:szCs w:val="24"/>
          <w:lang w:eastAsia="ru-RU"/>
        </w:rPr>
        <w:t>Изитенс</w:t>
      </w:r>
      <w:proofErr w:type="spellEnd"/>
      <w:r w:rsidR="008E0CC1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E0CC1" w:rsidRPr="001B1B8E">
        <w:rPr>
          <w:rFonts w:ascii="Times New Roman" w:eastAsia="Times New Roman" w:hAnsi="Times New Roman"/>
          <w:sz w:val="24"/>
          <w:szCs w:val="24"/>
          <w:lang w:eastAsia="ru-RU"/>
        </w:rPr>
        <w:t>хондроциты</w:t>
      </w:r>
      <w:proofErr w:type="spellEnd"/>
      <w:r w:rsidR="008E0CC1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культивируются и имплантируются в виде трехмерных сфероидов.</w:t>
      </w:r>
    </w:p>
    <w:p w14:paraId="3C297472" w14:textId="4CBA4DE8" w:rsidR="00D809EA" w:rsidRPr="001B1B8E" w:rsidRDefault="008B5088" w:rsidP="001B1B8E">
      <w:pPr>
        <w:pStyle w:val="aff3"/>
        <w:jc w:val="both"/>
        <w:rPr>
          <w:b w:val="0"/>
          <w:u w:val="single"/>
        </w:rPr>
      </w:pPr>
      <w:r w:rsidRPr="001B1B8E">
        <w:rPr>
          <w:b w:val="0"/>
          <w:u w:val="single"/>
        </w:rPr>
        <w:t>Фармакодинамические эффекты</w:t>
      </w:r>
    </w:p>
    <w:p w14:paraId="035B29D5" w14:textId="0C3397E2" w:rsidR="004F197A" w:rsidRPr="001B1B8E" w:rsidRDefault="004F197A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В экспериментах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vitro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доказано, что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хондроциты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способны прикрепляться к поверхности дефекта, мигрировать внутри дефекта и </w:t>
      </w:r>
      <w:r w:rsidR="008E0CC1" w:rsidRPr="001B1B8E">
        <w:rPr>
          <w:rFonts w:ascii="Times New Roman" w:eastAsia="Times New Roman" w:hAnsi="Times New Roman"/>
          <w:sz w:val="24"/>
          <w:szCs w:val="24"/>
          <w:lang w:eastAsia="ru-RU"/>
        </w:rPr>
        <w:t>синтезировать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0CC1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внеклеточный 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матрикс. Кроме того, доказано, что </w:t>
      </w:r>
      <w:proofErr w:type="spellStart"/>
      <w:r w:rsidR="005926A4">
        <w:rPr>
          <w:rFonts w:ascii="Times New Roman" w:eastAsia="Times New Roman" w:hAnsi="Times New Roman"/>
          <w:sz w:val="24"/>
          <w:szCs w:val="24"/>
          <w:lang w:eastAsia="ru-RU"/>
        </w:rPr>
        <w:t>хондроциты</w:t>
      </w:r>
      <w:proofErr w:type="spellEnd"/>
      <w:r w:rsidR="005926A4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экспрессиру</w:t>
      </w:r>
      <w:r w:rsidR="005926A4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т факторы роста, участвующие в образовании хряща и гомеостазе</w:t>
      </w:r>
      <w:r w:rsidR="008E0CC1" w:rsidRPr="001B1B8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A5C9C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 компонентов внеклеточного матрикса сопровождалось повторной экспрессией таких специфических гиалиновых маркеров, как коллаген 2-го типа, S-100,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аггрекан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протеогликан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снижением экспрессии коллагена 1-го типа. Кроме того, было показано образование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гликозаминогликанов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(ГАГ) в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хондроцитах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однослойной культуре, используемых для формирования сфероидов, а также, даже в большей степени, в сфероидах. Во время производства уровень повторной экспрессии маркеров в сфероидах был по-прежнему низким, однако при длительном культивировании сфероидов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vitro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после </w:t>
      </w:r>
      <w:r w:rsidR="008473A9">
        <w:rPr>
          <w:rFonts w:ascii="Times New Roman" w:eastAsia="Times New Roman" w:hAnsi="Times New Roman"/>
          <w:sz w:val="24"/>
          <w:szCs w:val="24"/>
          <w:lang w:eastAsia="ru-RU"/>
        </w:rPr>
        <w:t>имплантации</w:t>
      </w:r>
      <w:r w:rsidR="008473A9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сфероидов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ex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vivo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в искусственно созданные дефекты хряща в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субхондральной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человека, а также при анализе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биоптатов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из зоны применения продукта у животных и человека, уровень экспрессии был аналогичен таковому, наблюдаемому в зрелом гиалиновом хряще. </w:t>
      </w:r>
    </w:p>
    <w:p w14:paraId="43B98A97" w14:textId="2457B941" w:rsidR="004D4BCD" w:rsidRPr="001B1B8E" w:rsidRDefault="004D4BCD" w:rsidP="001B1B8E">
      <w:pPr>
        <w:pStyle w:val="aff3"/>
        <w:jc w:val="both"/>
        <w:rPr>
          <w:b w:val="0"/>
          <w:u w:val="single"/>
        </w:rPr>
      </w:pPr>
      <w:r w:rsidRPr="001B1B8E">
        <w:rPr>
          <w:b w:val="0"/>
          <w:u w:val="single"/>
        </w:rPr>
        <w:t xml:space="preserve">Клиническая эффективность </w:t>
      </w:r>
    </w:p>
    <w:p w14:paraId="443D1BB5" w14:textId="0E2EC497" w:rsidR="000E6C0A" w:rsidRPr="001B1B8E" w:rsidRDefault="00AA5C9C" w:rsidP="001B1B8E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Аналогичный препарат на основе сфероидов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аутологичных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хондроцитов</w:t>
      </w:r>
      <w:proofErr w:type="spellEnd"/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применяется </w:t>
      </w:r>
      <w:r w:rsidR="000E6C0A" w:rsidRPr="001B1B8E">
        <w:rPr>
          <w:rFonts w:ascii="Times New Roman" w:eastAsia="Times New Roman" w:hAnsi="Times New Roman"/>
          <w:sz w:val="24"/>
          <w:szCs w:val="24"/>
          <w:lang w:eastAsia="ru-RU"/>
        </w:rPr>
        <w:t>с 2004 года для лечения дефектов хрящевой ткани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C0A" w:rsidRPr="001B1B8E">
        <w:rPr>
          <w:rFonts w:ascii="Times New Roman" w:eastAsia="Times New Roman" w:hAnsi="Times New Roman"/>
          <w:sz w:val="24"/>
          <w:szCs w:val="24"/>
          <w:lang w:eastAsia="ru-RU"/>
        </w:rPr>
        <w:t>3-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0E6C0A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4-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0E6C0A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E6C0A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классификации</w:t>
      </w:r>
      <w:r w:rsidR="00B359C9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повреждения хряща</w:t>
      </w:r>
      <w:r w:rsidR="000E6C0A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E6C0A" w:rsidRPr="001B1B8E">
        <w:rPr>
          <w:rFonts w:ascii="Times New Roman" w:eastAsia="Times New Roman" w:hAnsi="Times New Roman"/>
          <w:sz w:val="24"/>
          <w:szCs w:val="24"/>
          <w:lang w:eastAsia="ru-RU"/>
        </w:rPr>
        <w:t>Outerbridge</w:t>
      </w:r>
      <w:proofErr w:type="spellEnd"/>
      <w:r w:rsidR="000E6C0A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шкале ICRS, «Оценка повреждений хрящевой ткани» III или IV степени (</w:t>
      </w:r>
      <w:proofErr w:type="spellStart"/>
      <w:r w:rsidR="000E6C0A" w:rsidRPr="001B1B8E">
        <w:rPr>
          <w:rFonts w:ascii="Times New Roman" w:eastAsia="Times New Roman" w:hAnsi="Times New Roman"/>
          <w:sz w:val="24"/>
          <w:szCs w:val="24"/>
          <w:lang w:eastAsia="ru-RU"/>
        </w:rPr>
        <w:t>Outerbridge</w:t>
      </w:r>
      <w:proofErr w:type="spellEnd"/>
      <w:r w:rsidR="000E6C0A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1961, ICRS 2000). В основном, 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препарат применяется для лечения </w:t>
      </w:r>
      <w:r w:rsidR="000E6C0A" w:rsidRPr="001B1B8E">
        <w:rPr>
          <w:rFonts w:ascii="Times New Roman" w:eastAsia="Times New Roman" w:hAnsi="Times New Roman"/>
          <w:sz w:val="24"/>
          <w:szCs w:val="24"/>
          <w:lang w:eastAsia="ru-RU"/>
        </w:rPr>
        <w:t>дефект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0E6C0A" w:rsidRPr="001B1B8E">
        <w:rPr>
          <w:rFonts w:ascii="Times New Roman" w:eastAsia="Times New Roman" w:hAnsi="Times New Roman"/>
          <w:sz w:val="24"/>
          <w:szCs w:val="24"/>
          <w:lang w:eastAsia="ru-RU"/>
        </w:rPr>
        <w:t xml:space="preserve"> хряща </w:t>
      </w:r>
      <w:r w:rsidRPr="001B1B8E">
        <w:rPr>
          <w:rFonts w:ascii="Times New Roman" w:eastAsia="Times New Roman" w:hAnsi="Times New Roman"/>
          <w:sz w:val="24"/>
          <w:szCs w:val="24"/>
          <w:lang w:eastAsia="ru-RU"/>
        </w:rPr>
        <w:t>коленного сустава</w:t>
      </w:r>
      <w:r w:rsidR="000E6C0A" w:rsidRPr="001B1B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8DCE970" w14:textId="12722248" w:rsidR="000E6C0A" w:rsidRPr="00205E06" w:rsidRDefault="00AA5C9C" w:rsidP="001B1B8E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Препарат на основе сфероидов </w:t>
      </w:r>
      <w:proofErr w:type="spellStart"/>
      <w:r>
        <w:rPr>
          <w:rFonts w:ascii="Times New Roman" w:hAnsi="Times New Roman"/>
          <w:sz w:val="24"/>
          <w:szCs w:val="24"/>
        </w:rPr>
        <w:t>хондроцитов</w:t>
      </w:r>
      <w:proofErr w:type="spellEnd"/>
      <w:r w:rsidRPr="00205E06">
        <w:rPr>
          <w:rFonts w:ascii="Times New Roman" w:hAnsi="Times New Roman"/>
          <w:sz w:val="24"/>
          <w:szCs w:val="24"/>
        </w:rPr>
        <w:t xml:space="preserve"> </w:t>
      </w:r>
      <w:r w:rsidR="000E6C0A" w:rsidRPr="00205E06">
        <w:rPr>
          <w:rFonts w:ascii="Times New Roman" w:hAnsi="Times New Roman"/>
          <w:sz w:val="24"/>
          <w:szCs w:val="24"/>
        </w:rPr>
        <w:t xml:space="preserve">был </w:t>
      </w:r>
      <w:r>
        <w:rPr>
          <w:rFonts w:ascii="Times New Roman" w:hAnsi="Times New Roman"/>
          <w:sz w:val="24"/>
          <w:szCs w:val="24"/>
        </w:rPr>
        <w:t>изучен</w:t>
      </w:r>
      <w:r w:rsidRPr="00205E06">
        <w:rPr>
          <w:rFonts w:ascii="Times New Roman" w:hAnsi="Times New Roman"/>
          <w:sz w:val="24"/>
          <w:szCs w:val="24"/>
        </w:rPr>
        <w:t xml:space="preserve"> </w:t>
      </w:r>
      <w:r w:rsidR="000E6C0A" w:rsidRPr="00205E06">
        <w:rPr>
          <w:rFonts w:ascii="Times New Roman" w:hAnsi="Times New Roman"/>
          <w:sz w:val="24"/>
          <w:szCs w:val="24"/>
        </w:rPr>
        <w:t>в проспективном, рандомизированном, неконтрол</w:t>
      </w:r>
      <w:r w:rsidR="000E6C0A">
        <w:rPr>
          <w:rFonts w:ascii="Times New Roman" w:hAnsi="Times New Roman"/>
          <w:sz w:val="24"/>
          <w:szCs w:val="24"/>
        </w:rPr>
        <w:t xml:space="preserve">ируемом открытом многоцентровом </w:t>
      </w:r>
      <w:r w:rsidR="000E6C0A" w:rsidRPr="00205E06">
        <w:rPr>
          <w:rFonts w:ascii="Times New Roman" w:hAnsi="Times New Roman"/>
          <w:sz w:val="24"/>
          <w:szCs w:val="24"/>
        </w:rPr>
        <w:t xml:space="preserve">клиническом </w:t>
      </w:r>
      <w:r w:rsidR="000E6C0A" w:rsidRPr="00205E06">
        <w:rPr>
          <w:rFonts w:ascii="Times New Roman" w:hAnsi="Times New Roman"/>
          <w:sz w:val="24"/>
          <w:szCs w:val="24"/>
        </w:rPr>
        <w:lastRenderedPageBreak/>
        <w:t xml:space="preserve">исследовании </w:t>
      </w:r>
      <w:r w:rsidR="000E6C0A" w:rsidRPr="000E6C0A">
        <w:rPr>
          <w:rFonts w:ascii="Times New Roman" w:hAnsi="Times New Roman"/>
          <w:sz w:val="24"/>
          <w:szCs w:val="24"/>
        </w:rPr>
        <w:t>II</w:t>
      </w:r>
      <w:r w:rsidR="000E6C0A" w:rsidRPr="00205E06">
        <w:rPr>
          <w:rFonts w:ascii="Times New Roman" w:hAnsi="Times New Roman"/>
          <w:sz w:val="24"/>
          <w:szCs w:val="24"/>
        </w:rPr>
        <w:t xml:space="preserve"> фазы</w:t>
      </w:r>
      <w:r w:rsidR="003949B5" w:rsidRPr="003949B5">
        <w:rPr>
          <w:rFonts w:ascii="Times New Roman" w:hAnsi="Times New Roman"/>
          <w:sz w:val="24"/>
          <w:szCs w:val="24"/>
        </w:rPr>
        <w:t xml:space="preserve"> </w:t>
      </w:r>
      <w:r w:rsidR="003949B5">
        <w:rPr>
          <w:rFonts w:ascii="Times New Roman" w:hAnsi="Times New Roman"/>
          <w:sz w:val="24"/>
          <w:szCs w:val="24"/>
        </w:rPr>
        <w:t>с участием</w:t>
      </w:r>
      <w:r w:rsidR="000E6C0A" w:rsidRPr="00205E06">
        <w:rPr>
          <w:rFonts w:ascii="Times New Roman" w:hAnsi="Times New Roman"/>
          <w:sz w:val="24"/>
          <w:szCs w:val="24"/>
        </w:rPr>
        <w:t xml:space="preserve"> 75 пациентов с очаговыми дефектами хряща (</w:t>
      </w:r>
      <w:r w:rsidR="000E6C0A" w:rsidRPr="000E6C0A">
        <w:rPr>
          <w:rFonts w:ascii="Times New Roman" w:hAnsi="Times New Roman"/>
          <w:sz w:val="24"/>
          <w:szCs w:val="24"/>
        </w:rPr>
        <w:t>ICRS</w:t>
      </w:r>
      <w:r w:rsidR="000E6C0A" w:rsidRPr="00205E06">
        <w:rPr>
          <w:rFonts w:ascii="Times New Roman" w:hAnsi="Times New Roman"/>
          <w:sz w:val="24"/>
          <w:szCs w:val="24"/>
        </w:rPr>
        <w:t xml:space="preserve"> </w:t>
      </w:r>
      <w:r w:rsidR="000E6C0A" w:rsidRPr="000E6C0A">
        <w:rPr>
          <w:rFonts w:ascii="Times New Roman" w:hAnsi="Times New Roman"/>
          <w:sz w:val="24"/>
          <w:szCs w:val="24"/>
        </w:rPr>
        <w:t>III</w:t>
      </w:r>
      <w:r w:rsidR="000E6C0A" w:rsidRPr="00205E06">
        <w:rPr>
          <w:rFonts w:ascii="Times New Roman" w:hAnsi="Times New Roman"/>
          <w:sz w:val="24"/>
          <w:szCs w:val="24"/>
        </w:rPr>
        <w:t xml:space="preserve"> или </w:t>
      </w:r>
      <w:r w:rsidR="000E6C0A" w:rsidRPr="000E6C0A">
        <w:rPr>
          <w:rFonts w:ascii="Times New Roman" w:hAnsi="Times New Roman"/>
          <w:sz w:val="24"/>
          <w:szCs w:val="24"/>
        </w:rPr>
        <w:t>IV</w:t>
      </w:r>
      <w:r w:rsidR="000E6C0A">
        <w:rPr>
          <w:rFonts w:ascii="Times New Roman" w:hAnsi="Times New Roman"/>
          <w:sz w:val="24"/>
          <w:szCs w:val="24"/>
        </w:rPr>
        <w:t xml:space="preserve"> степени) в коленном суставе с </w:t>
      </w:r>
      <w:r w:rsidR="000E6C0A" w:rsidRPr="00205E06">
        <w:rPr>
          <w:rFonts w:ascii="Times New Roman" w:hAnsi="Times New Roman"/>
          <w:sz w:val="24"/>
          <w:szCs w:val="24"/>
        </w:rPr>
        <w:t>размер</w:t>
      </w:r>
      <w:r w:rsidR="000E6C0A">
        <w:rPr>
          <w:rFonts w:ascii="Times New Roman" w:hAnsi="Times New Roman"/>
          <w:sz w:val="24"/>
          <w:szCs w:val="24"/>
        </w:rPr>
        <w:t>ом</w:t>
      </w:r>
      <w:r w:rsidR="000E6C0A" w:rsidRPr="00205E06">
        <w:rPr>
          <w:rFonts w:ascii="Times New Roman" w:hAnsi="Times New Roman"/>
          <w:sz w:val="24"/>
          <w:szCs w:val="24"/>
        </w:rPr>
        <w:t xml:space="preserve"> дефекта 4-10 см</w:t>
      </w:r>
      <w:r w:rsidR="000E6C0A" w:rsidRPr="000E6C0A">
        <w:rPr>
          <w:rFonts w:ascii="Times New Roman" w:hAnsi="Times New Roman"/>
          <w:sz w:val="24"/>
          <w:szCs w:val="24"/>
          <w:vertAlign w:val="superscript"/>
        </w:rPr>
        <w:t>2</w:t>
      </w:r>
      <w:r w:rsidR="000E6C0A" w:rsidRPr="00205E06">
        <w:rPr>
          <w:rFonts w:ascii="Times New Roman" w:hAnsi="Times New Roman"/>
          <w:sz w:val="24"/>
          <w:szCs w:val="24"/>
        </w:rPr>
        <w:t xml:space="preserve">. </w:t>
      </w:r>
      <w:r w:rsidR="000E6C0A">
        <w:rPr>
          <w:rFonts w:ascii="Times New Roman" w:hAnsi="Times New Roman"/>
          <w:sz w:val="24"/>
          <w:szCs w:val="24"/>
        </w:rPr>
        <w:t xml:space="preserve">25 </w:t>
      </w:r>
      <w:r>
        <w:rPr>
          <w:rFonts w:ascii="Times New Roman" w:hAnsi="Times New Roman"/>
          <w:sz w:val="24"/>
          <w:szCs w:val="24"/>
        </w:rPr>
        <w:t>пациентам сфероиды вводились в дозе</w:t>
      </w:r>
      <w:r w:rsidR="000E6C0A">
        <w:rPr>
          <w:rFonts w:ascii="Times New Roman" w:hAnsi="Times New Roman"/>
          <w:sz w:val="24"/>
          <w:szCs w:val="24"/>
        </w:rPr>
        <w:t xml:space="preserve"> </w:t>
      </w:r>
      <w:r w:rsidR="003949B5">
        <w:rPr>
          <w:rFonts w:ascii="Times New Roman" w:hAnsi="Times New Roman"/>
          <w:sz w:val="24"/>
          <w:szCs w:val="24"/>
        </w:rPr>
        <w:t>10-30 сфероидами</w:t>
      </w:r>
      <w:r w:rsidR="000E6C0A" w:rsidRPr="00205E06">
        <w:rPr>
          <w:rFonts w:ascii="Times New Roman" w:hAnsi="Times New Roman"/>
          <w:sz w:val="24"/>
          <w:szCs w:val="24"/>
        </w:rPr>
        <w:t>/см</w:t>
      </w:r>
      <w:r w:rsidR="000E6C0A" w:rsidRPr="000E6C0A">
        <w:rPr>
          <w:rFonts w:ascii="Times New Roman" w:hAnsi="Times New Roman"/>
          <w:sz w:val="24"/>
          <w:szCs w:val="24"/>
          <w:vertAlign w:val="superscript"/>
        </w:rPr>
        <w:t>2</w:t>
      </w:r>
      <w:r w:rsidR="000E6C0A" w:rsidRPr="00205E06">
        <w:rPr>
          <w:rFonts w:ascii="Times New Roman" w:hAnsi="Times New Roman"/>
          <w:sz w:val="24"/>
          <w:szCs w:val="24"/>
        </w:rPr>
        <w:t xml:space="preserve">, 25 </w:t>
      </w:r>
      <w:r w:rsidR="000E6C0A">
        <w:rPr>
          <w:rFonts w:ascii="Times New Roman" w:hAnsi="Times New Roman"/>
          <w:sz w:val="24"/>
          <w:szCs w:val="24"/>
        </w:rPr>
        <w:t xml:space="preserve">получили </w:t>
      </w:r>
      <w:r w:rsidR="000E6C0A" w:rsidRPr="00205E06">
        <w:rPr>
          <w:rFonts w:ascii="Times New Roman" w:hAnsi="Times New Roman"/>
          <w:sz w:val="24"/>
          <w:szCs w:val="24"/>
        </w:rPr>
        <w:t>40-70 сфероидов/см</w:t>
      </w:r>
      <w:r w:rsidR="000E6C0A" w:rsidRPr="000E6C0A">
        <w:rPr>
          <w:rFonts w:ascii="Times New Roman" w:hAnsi="Times New Roman"/>
          <w:sz w:val="24"/>
          <w:szCs w:val="24"/>
          <w:vertAlign w:val="superscript"/>
        </w:rPr>
        <w:t>2</w:t>
      </w:r>
      <w:r w:rsidR="000E6C0A">
        <w:rPr>
          <w:rFonts w:ascii="Times New Roman" w:hAnsi="Times New Roman"/>
          <w:sz w:val="24"/>
          <w:szCs w:val="24"/>
        </w:rPr>
        <w:t xml:space="preserve"> и 25 - </w:t>
      </w:r>
      <w:r w:rsidR="000E6C0A" w:rsidRPr="00205E06">
        <w:rPr>
          <w:rFonts w:ascii="Times New Roman" w:hAnsi="Times New Roman"/>
          <w:sz w:val="24"/>
          <w:szCs w:val="24"/>
        </w:rPr>
        <w:t>3-7 сфероидов/см</w:t>
      </w:r>
      <w:r w:rsidR="000E6C0A" w:rsidRPr="000E6C0A">
        <w:rPr>
          <w:rFonts w:ascii="Times New Roman" w:hAnsi="Times New Roman"/>
          <w:sz w:val="24"/>
          <w:szCs w:val="24"/>
          <w:vertAlign w:val="superscript"/>
        </w:rPr>
        <w:t>2</w:t>
      </w:r>
      <w:r w:rsidR="000E6C0A" w:rsidRPr="00205E06">
        <w:rPr>
          <w:rFonts w:ascii="Times New Roman" w:hAnsi="Times New Roman"/>
          <w:sz w:val="24"/>
          <w:szCs w:val="24"/>
        </w:rPr>
        <w:t>. Средний возраст пациента составил 34 год</w:t>
      </w:r>
      <w:r w:rsidR="000E6C0A">
        <w:rPr>
          <w:rFonts w:ascii="Times New Roman" w:hAnsi="Times New Roman"/>
          <w:sz w:val="24"/>
          <w:szCs w:val="24"/>
        </w:rPr>
        <w:t xml:space="preserve">а (диапазон от 19 до 48 лет) со </w:t>
      </w:r>
      <w:r w:rsidR="000E6C0A" w:rsidRPr="00205E06">
        <w:rPr>
          <w:rFonts w:ascii="Times New Roman" w:hAnsi="Times New Roman"/>
          <w:sz w:val="24"/>
          <w:szCs w:val="24"/>
        </w:rPr>
        <w:t>средним индексом массы тела (И</w:t>
      </w:r>
      <w:r w:rsidR="000E6C0A">
        <w:rPr>
          <w:rFonts w:ascii="Times New Roman" w:hAnsi="Times New Roman"/>
          <w:sz w:val="24"/>
          <w:szCs w:val="24"/>
        </w:rPr>
        <w:t xml:space="preserve">МТ) 25,2. Во всех трех группах </w:t>
      </w:r>
      <w:r w:rsidR="000E6C0A" w:rsidRPr="00205E06">
        <w:rPr>
          <w:rFonts w:ascii="Times New Roman" w:hAnsi="Times New Roman"/>
          <w:sz w:val="24"/>
          <w:szCs w:val="24"/>
        </w:rPr>
        <w:t>наблюдалось значительное улучшение (</w:t>
      </w:r>
      <w:r w:rsidR="000E6C0A" w:rsidRPr="000E6C0A">
        <w:rPr>
          <w:rFonts w:ascii="Times New Roman" w:hAnsi="Times New Roman"/>
          <w:sz w:val="24"/>
          <w:szCs w:val="24"/>
        </w:rPr>
        <w:t>α</w:t>
      </w:r>
      <w:r w:rsidR="000E6C0A">
        <w:rPr>
          <w:rFonts w:ascii="Times New Roman" w:hAnsi="Times New Roman"/>
          <w:sz w:val="24"/>
          <w:szCs w:val="24"/>
        </w:rPr>
        <w:t xml:space="preserve"> </w:t>
      </w:r>
      <w:r w:rsidR="00B359C9">
        <w:rPr>
          <w:rFonts w:ascii="Times New Roman" w:hAnsi="Times New Roman"/>
          <w:sz w:val="24"/>
          <w:szCs w:val="24"/>
        </w:rPr>
        <w:t>&lt;0</w:t>
      </w:r>
      <w:r w:rsidR="000E6C0A">
        <w:rPr>
          <w:rFonts w:ascii="Times New Roman" w:hAnsi="Times New Roman"/>
          <w:sz w:val="24"/>
          <w:szCs w:val="24"/>
        </w:rPr>
        <w:t xml:space="preserve">,05) показателей шкалы «Функциональное состояние коленного сустава» </w:t>
      </w:r>
      <w:r w:rsidR="000E6C0A" w:rsidRPr="00205E06">
        <w:rPr>
          <w:rFonts w:ascii="Times New Roman" w:hAnsi="Times New Roman"/>
          <w:sz w:val="24"/>
          <w:szCs w:val="24"/>
        </w:rPr>
        <w:t>(</w:t>
      </w:r>
      <w:r w:rsidR="000E6C0A" w:rsidRPr="000E6C0A">
        <w:rPr>
          <w:rFonts w:ascii="Times New Roman" w:hAnsi="Times New Roman"/>
          <w:sz w:val="24"/>
          <w:szCs w:val="24"/>
        </w:rPr>
        <w:t>KOOS</w:t>
      </w:r>
      <w:r w:rsidR="000E6C0A" w:rsidRPr="00205E06">
        <w:rPr>
          <w:rFonts w:ascii="Times New Roman" w:hAnsi="Times New Roman"/>
          <w:sz w:val="24"/>
          <w:szCs w:val="24"/>
        </w:rPr>
        <w:t>) че</w:t>
      </w:r>
      <w:r w:rsidR="000E6C0A">
        <w:rPr>
          <w:rFonts w:ascii="Times New Roman" w:hAnsi="Times New Roman"/>
          <w:sz w:val="24"/>
          <w:szCs w:val="24"/>
        </w:rPr>
        <w:t xml:space="preserve">рез 12, 24, 36, 48 и 60 месяцев </w:t>
      </w:r>
      <w:r w:rsidR="000E6C0A" w:rsidRPr="00205E06">
        <w:rPr>
          <w:rFonts w:ascii="Times New Roman" w:hAnsi="Times New Roman"/>
          <w:sz w:val="24"/>
          <w:szCs w:val="24"/>
        </w:rPr>
        <w:t xml:space="preserve">по сравнению с </w:t>
      </w:r>
      <w:r>
        <w:rPr>
          <w:rFonts w:ascii="Times New Roman" w:hAnsi="Times New Roman"/>
          <w:sz w:val="24"/>
          <w:szCs w:val="24"/>
        </w:rPr>
        <w:t>исходными данными</w:t>
      </w:r>
      <w:r w:rsidR="000E6C0A" w:rsidRPr="00205E06">
        <w:rPr>
          <w:rFonts w:ascii="Times New Roman" w:hAnsi="Times New Roman"/>
          <w:sz w:val="24"/>
          <w:szCs w:val="24"/>
        </w:rPr>
        <w:t xml:space="preserve">. Для </w:t>
      </w:r>
      <w:r w:rsidR="000E6C0A">
        <w:rPr>
          <w:rFonts w:ascii="Times New Roman" w:hAnsi="Times New Roman"/>
          <w:sz w:val="24"/>
          <w:szCs w:val="24"/>
        </w:rPr>
        <w:t>всех трех групп с разными дозами</w:t>
      </w:r>
      <w:r w:rsidR="000E6C0A" w:rsidRPr="00205E06">
        <w:rPr>
          <w:rFonts w:ascii="Times New Roman" w:hAnsi="Times New Roman"/>
          <w:sz w:val="24"/>
          <w:szCs w:val="24"/>
        </w:rPr>
        <w:t xml:space="preserve"> среднее общее значение </w:t>
      </w:r>
      <w:r w:rsidR="000E6C0A">
        <w:rPr>
          <w:rFonts w:ascii="Times New Roman" w:hAnsi="Times New Roman"/>
          <w:sz w:val="24"/>
          <w:szCs w:val="24"/>
        </w:rPr>
        <w:t xml:space="preserve">шкалы </w:t>
      </w:r>
      <w:r w:rsidR="000E6C0A" w:rsidRPr="000E6C0A">
        <w:rPr>
          <w:rFonts w:ascii="Times New Roman" w:hAnsi="Times New Roman"/>
          <w:sz w:val="24"/>
          <w:szCs w:val="24"/>
        </w:rPr>
        <w:t>KOOS</w:t>
      </w:r>
      <w:r w:rsidR="00B359C9">
        <w:rPr>
          <w:rFonts w:ascii="Times New Roman" w:hAnsi="Times New Roman"/>
          <w:sz w:val="24"/>
          <w:szCs w:val="24"/>
        </w:rPr>
        <w:t xml:space="preserve"> </w:t>
      </w:r>
      <w:r w:rsidR="000E6C0A" w:rsidRPr="00205E06">
        <w:rPr>
          <w:rFonts w:ascii="Times New Roman" w:hAnsi="Times New Roman"/>
          <w:sz w:val="24"/>
          <w:szCs w:val="24"/>
        </w:rPr>
        <w:t>увеличил</w:t>
      </w:r>
      <w:r w:rsidR="000E6C0A">
        <w:rPr>
          <w:rFonts w:ascii="Times New Roman" w:hAnsi="Times New Roman"/>
          <w:sz w:val="24"/>
          <w:szCs w:val="24"/>
        </w:rPr>
        <w:t>ось</w:t>
      </w:r>
      <w:r w:rsidR="000E6C0A" w:rsidRPr="00205E06">
        <w:rPr>
          <w:rFonts w:ascii="Times New Roman" w:hAnsi="Times New Roman"/>
          <w:sz w:val="24"/>
          <w:szCs w:val="24"/>
        </w:rPr>
        <w:t xml:space="preserve"> в п</w:t>
      </w:r>
      <w:r w:rsidR="000E6C0A">
        <w:rPr>
          <w:rFonts w:ascii="Times New Roman" w:hAnsi="Times New Roman"/>
          <w:sz w:val="24"/>
          <w:szCs w:val="24"/>
        </w:rPr>
        <w:t xml:space="preserve">ервый год после лечения с 57,0 ± </w:t>
      </w:r>
      <w:r w:rsidR="000E6C0A" w:rsidRPr="00205E06">
        <w:rPr>
          <w:rFonts w:ascii="Times New Roman" w:hAnsi="Times New Roman"/>
          <w:sz w:val="24"/>
          <w:szCs w:val="24"/>
        </w:rPr>
        <w:t>15,2 до 73,4 ±</w:t>
      </w:r>
      <w:r w:rsidR="000E6C0A">
        <w:rPr>
          <w:rFonts w:ascii="Times New Roman" w:hAnsi="Times New Roman"/>
          <w:sz w:val="24"/>
          <w:szCs w:val="24"/>
        </w:rPr>
        <w:t xml:space="preserve"> 17,3 по шкале от 0 (худший) до </w:t>
      </w:r>
      <w:r w:rsidR="000E6C0A" w:rsidRPr="00205E06">
        <w:rPr>
          <w:rFonts w:ascii="Times New Roman" w:hAnsi="Times New Roman"/>
          <w:sz w:val="24"/>
          <w:szCs w:val="24"/>
        </w:rPr>
        <w:t>100 (лучший) и продолжал</w:t>
      </w:r>
      <w:r w:rsidR="000E6C0A">
        <w:rPr>
          <w:rFonts w:ascii="Times New Roman" w:hAnsi="Times New Roman"/>
          <w:sz w:val="24"/>
          <w:szCs w:val="24"/>
        </w:rPr>
        <w:t>о</w:t>
      </w:r>
      <w:r w:rsidR="000E6C0A" w:rsidRPr="00205E06">
        <w:rPr>
          <w:rFonts w:ascii="Times New Roman" w:hAnsi="Times New Roman"/>
          <w:sz w:val="24"/>
          <w:szCs w:val="24"/>
        </w:rPr>
        <w:t xml:space="preserve"> </w:t>
      </w:r>
      <w:r w:rsidR="00597D63">
        <w:rPr>
          <w:rFonts w:ascii="Times New Roman" w:hAnsi="Times New Roman"/>
          <w:sz w:val="24"/>
          <w:szCs w:val="24"/>
        </w:rPr>
        <w:t>постепенно</w:t>
      </w:r>
      <w:r w:rsidR="000E6C0A" w:rsidRPr="00205E06">
        <w:rPr>
          <w:rFonts w:ascii="Times New Roman" w:hAnsi="Times New Roman"/>
          <w:sz w:val="24"/>
          <w:szCs w:val="24"/>
        </w:rPr>
        <w:t xml:space="preserve"> увеличиваться, достигнув 74,6 ± 17,6 чере</w:t>
      </w:r>
      <w:r w:rsidR="000E6C0A">
        <w:rPr>
          <w:rFonts w:ascii="Times New Roman" w:hAnsi="Times New Roman"/>
          <w:sz w:val="24"/>
          <w:szCs w:val="24"/>
        </w:rPr>
        <w:t xml:space="preserve">з 18 месяцев, 73,8 ± 18,4 через </w:t>
      </w:r>
      <w:r w:rsidR="000E6C0A" w:rsidRPr="00205E06">
        <w:rPr>
          <w:rFonts w:ascii="Times New Roman" w:hAnsi="Times New Roman"/>
          <w:sz w:val="24"/>
          <w:szCs w:val="24"/>
        </w:rPr>
        <w:t>два года, 77,0 ± 17,8 через три года, 77,1 ± 18,6 через четыре года и 76,9 ± 19</w:t>
      </w:r>
      <w:r w:rsidR="000E6C0A">
        <w:rPr>
          <w:rFonts w:ascii="Times New Roman" w:hAnsi="Times New Roman"/>
          <w:sz w:val="24"/>
          <w:szCs w:val="24"/>
        </w:rPr>
        <w:t xml:space="preserve">,3 </w:t>
      </w:r>
      <w:r w:rsidR="00B359C9" w:rsidRPr="00205E06">
        <w:rPr>
          <w:rFonts w:ascii="Times New Roman" w:hAnsi="Times New Roman"/>
          <w:sz w:val="24"/>
          <w:szCs w:val="24"/>
        </w:rPr>
        <w:t>через пять лет</w:t>
      </w:r>
      <w:r w:rsidR="00B359C9">
        <w:rPr>
          <w:rFonts w:ascii="Times New Roman" w:hAnsi="Times New Roman"/>
          <w:sz w:val="24"/>
          <w:szCs w:val="24"/>
        </w:rPr>
        <w:t xml:space="preserve"> </w:t>
      </w:r>
      <w:r w:rsidR="000E6C0A">
        <w:rPr>
          <w:rFonts w:ascii="Times New Roman" w:hAnsi="Times New Roman"/>
          <w:sz w:val="24"/>
          <w:szCs w:val="24"/>
        </w:rPr>
        <w:t>во время последнего периода наблюдения</w:t>
      </w:r>
      <w:r w:rsidR="000E6C0A" w:rsidRPr="00205E06">
        <w:rPr>
          <w:rFonts w:ascii="Times New Roman" w:hAnsi="Times New Roman"/>
          <w:sz w:val="24"/>
          <w:szCs w:val="24"/>
        </w:rPr>
        <w:t>. Изменения внутри каждой группы были одинаков</w:t>
      </w:r>
      <w:r w:rsidR="000E6C0A">
        <w:rPr>
          <w:rFonts w:ascii="Times New Roman" w:hAnsi="Times New Roman"/>
          <w:sz w:val="24"/>
          <w:szCs w:val="24"/>
        </w:rPr>
        <w:t xml:space="preserve">ой величины, и </w:t>
      </w:r>
      <w:r>
        <w:rPr>
          <w:rFonts w:ascii="Times New Roman" w:hAnsi="Times New Roman"/>
          <w:sz w:val="24"/>
          <w:szCs w:val="24"/>
        </w:rPr>
        <w:t>межгрупповой</w:t>
      </w:r>
      <w:r w:rsidR="000E6C0A" w:rsidRPr="00205E06">
        <w:rPr>
          <w:rFonts w:ascii="Times New Roman" w:hAnsi="Times New Roman"/>
          <w:sz w:val="24"/>
          <w:szCs w:val="24"/>
        </w:rPr>
        <w:t xml:space="preserve"> анализ не выявил каких-либо статистически значимых различий между группами.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0E6C0A" w:rsidRPr="00205E06">
        <w:rPr>
          <w:rFonts w:ascii="Times New Roman" w:hAnsi="Times New Roman"/>
          <w:sz w:val="24"/>
          <w:szCs w:val="24"/>
        </w:rPr>
        <w:t>Дальнейш</w:t>
      </w:r>
      <w:r w:rsidR="000E6C0A">
        <w:rPr>
          <w:rFonts w:ascii="Times New Roman" w:hAnsi="Times New Roman"/>
          <w:sz w:val="24"/>
          <w:szCs w:val="24"/>
        </w:rPr>
        <w:t>ая оценка</w:t>
      </w:r>
      <w:r w:rsidR="000E6C0A" w:rsidRPr="00205E06">
        <w:rPr>
          <w:rFonts w:ascii="Times New Roman" w:hAnsi="Times New Roman"/>
          <w:sz w:val="24"/>
          <w:szCs w:val="24"/>
        </w:rPr>
        <w:t xml:space="preserve"> пациентов, например, </w:t>
      </w:r>
      <w:r w:rsidR="000E6C0A">
        <w:rPr>
          <w:rFonts w:ascii="Times New Roman" w:hAnsi="Times New Roman"/>
          <w:sz w:val="24"/>
          <w:szCs w:val="24"/>
        </w:rPr>
        <w:t>по шкале оценки</w:t>
      </w:r>
      <w:r w:rsidR="000E6C0A" w:rsidRPr="00205E06">
        <w:rPr>
          <w:rFonts w:ascii="Times New Roman" w:hAnsi="Times New Roman"/>
          <w:sz w:val="24"/>
          <w:szCs w:val="24"/>
        </w:rPr>
        <w:t xml:space="preserve"> коленного сустава (</w:t>
      </w:r>
      <w:r w:rsidR="000E6C0A" w:rsidRPr="000E6C0A">
        <w:rPr>
          <w:rFonts w:ascii="Times New Roman" w:hAnsi="Times New Roman"/>
          <w:sz w:val="24"/>
          <w:szCs w:val="24"/>
        </w:rPr>
        <w:t>IKDC</w:t>
      </w:r>
      <w:r w:rsidR="000E6C0A">
        <w:rPr>
          <w:rFonts w:ascii="Times New Roman" w:hAnsi="Times New Roman"/>
          <w:sz w:val="24"/>
          <w:szCs w:val="24"/>
        </w:rPr>
        <w:t xml:space="preserve">, субъективная </w:t>
      </w:r>
      <w:r w:rsidR="000E6C0A" w:rsidRPr="00205E06">
        <w:rPr>
          <w:rFonts w:ascii="Times New Roman" w:hAnsi="Times New Roman"/>
          <w:sz w:val="24"/>
          <w:szCs w:val="24"/>
        </w:rPr>
        <w:t>оценка коленного сустава) и шкал</w:t>
      </w:r>
      <w:r w:rsidR="00EE7915">
        <w:rPr>
          <w:rFonts w:ascii="Times New Roman" w:hAnsi="Times New Roman"/>
          <w:sz w:val="24"/>
          <w:szCs w:val="24"/>
        </w:rPr>
        <w:t>е</w:t>
      </w:r>
      <w:r w:rsidR="000E6C0A" w:rsidRPr="00205E06">
        <w:rPr>
          <w:rFonts w:ascii="Times New Roman" w:hAnsi="Times New Roman"/>
          <w:sz w:val="24"/>
          <w:szCs w:val="24"/>
        </w:rPr>
        <w:t xml:space="preserve"> </w:t>
      </w:r>
      <w:r w:rsidR="000E6C0A">
        <w:rPr>
          <w:rFonts w:ascii="Times New Roman" w:hAnsi="Times New Roman"/>
          <w:sz w:val="24"/>
          <w:szCs w:val="24"/>
        </w:rPr>
        <w:t>функционирования коленного сустава (</w:t>
      </w:r>
      <w:proofErr w:type="spellStart"/>
      <w:r w:rsidR="000E6C0A" w:rsidRPr="000E6C0A">
        <w:rPr>
          <w:rFonts w:ascii="Times New Roman" w:hAnsi="Times New Roman"/>
          <w:sz w:val="24"/>
          <w:szCs w:val="24"/>
        </w:rPr>
        <w:t>Lysholm</w:t>
      </w:r>
      <w:proofErr w:type="spellEnd"/>
      <w:r w:rsidR="000E6C0A">
        <w:rPr>
          <w:rFonts w:ascii="Times New Roman" w:hAnsi="Times New Roman"/>
          <w:sz w:val="24"/>
          <w:szCs w:val="24"/>
        </w:rPr>
        <w:t>)</w:t>
      </w:r>
      <w:r w:rsidR="000E6C0A" w:rsidRPr="00205E06">
        <w:rPr>
          <w:rFonts w:ascii="Times New Roman" w:hAnsi="Times New Roman"/>
          <w:sz w:val="24"/>
          <w:szCs w:val="24"/>
        </w:rPr>
        <w:t>, через 12</w:t>
      </w:r>
      <w:r w:rsidR="000E6C0A">
        <w:rPr>
          <w:rFonts w:ascii="Times New Roman" w:hAnsi="Times New Roman"/>
          <w:sz w:val="24"/>
          <w:szCs w:val="24"/>
        </w:rPr>
        <w:t xml:space="preserve">, 24, 36, 48 и 60 месяцев также продемонстрировали </w:t>
      </w:r>
      <w:r w:rsidR="000E6C0A" w:rsidRPr="00205E06">
        <w:rPr>
          <w:rFonts w:ascii="Times New Roman" w:hAnsi="Times New Roman"/>
          <w:sz w:val="24"/>
          <w:szCs w:val="24"/>
        </w:rPr>
        <w:t>значительное улучшение по сравнению со значени</w:t>
      </w:r>
      <w:r w:rsidR="00597D63">
        <w:rPr>
          <w:rFonts w:ascii="Times New Roman" w:hAnsi="Times New Roman"/>
          <w:sz w:val="24"/>
          <w:szCs w:val="24"/>
        </w:rPr>
        <w:t>ями</w:t>
      </w:r>
      <w:r w:rsidR="000E6C0A" w:rsidRPr="00205E06">
        <w:rPr>
          <w:rFonts w:ascii="Times New Roman" w:hAnsi="Times New Roman"/>
          <w:sz w:val="24"/>
          <w:szCs w:val="24"/>
        </w:rPr>
        <w:t xml:space="preserve"> до лечения.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0E6C0A" w:rsidRPr="00205E06">
        <w:rPr>
          <w:rFonts w:ascii="Times New Roman" w:hAnsi="Times New Roman"/>
          <w:sz w:val="24"/>
          <w:szCs w:val="24"/>
        </w:rPr>
        <w:t>Результаты магнитно-резонансной томографии (МРТ) в соответствии с оценочной системой магн</w:t>
      </w:r>
      <w:r w:rsidR="000E6C0A">
        <w:rPr>
          <w:rFonts w:ascii="Times New Roman" w:hAnsi="Times New Roman"/>
          <w:sz w:val="24"/>
          <w:szCs w:val="24"/>
        </w:rPr>
        <w:t xml:space="preserve">итно-резонансного наблюдения за </w:t>
      </w:r>
      <w:r w:rsidR="000E6C0A" w:rsidRPr="00205E06">
        <w:rPr>
          <w:rFonts w:ascii="Times New Roman" w:hAnsi="Times New Roman"/>
          <w:sz w:val="24"/>
          <w:szCs w:val="24"/>
        </w:rPr>
        <w:t>восстановлением хрящевой ткани (</w:t>
      </w:r>
      <w:r w:rsidR="000E6C0A" w:rsidRPr="000E6C0A">
        <w:rPr>
          <w:rFonts w:ascii="Times New Roman" w:hAnsi="Times New Roman"/>
          <w:sz w:val="24"/>
          <w:szCs w:val="24"/>
        </w:rPr>
        <w:t>MOCART</w:t>
      </w:r>
      <w:r w:rsidR="000E6C0A">
        <w:rPr>
          <w:rFonts w:ascii="Times New Roman" w:hAnsi="Times New Roman"/>
          <w:sz w:val="24"/>
          <w:szCs w:val="24"/>
        </w:rPr>
        <w:t>), где 0 = худший результат, 100 = лучший результат,</w:t>
      </w:r>
      <w:r w:rsidR="00EE7915">
        <w:rPr>
          <w:rFonts w:ascii="Times New Roman" w:hAnsi="Times New Roman"/>
          <w:sz w:val="24"/>
          <w:szCs w:val="24"/>
        </w:rPr>
        <w:t xml:space="preserve"> показали </w:t>
      </w:r>
      <w:r w:rsidR="000E6C0A" w:rsidRPr="00205E06">
        <w:rPr>
          <w:rFonts w:ascii="Times New Roman" w:hAnsi="Times New Roman"/>
          <w:sz w:val="24"/>
          <w:szCs w:val="24"/>
        </w:rPr>
        <w:t>улучшение в течение первых 60 месяцев с 59,8 на 2-м визите (ч</w:t>
      </w:r>
      <w:r w:rsidR="000E6C0A">
        <w:rPr>
          <w:rFonts w:ascii="Times New Roman" w:hAnsi="Times New Roman"/>
          <w:sz w:val="24"/>
          <w:szCs w:val="24"/>
        </w:rPr>
        <w:t xml:space="preserve">ерез 3 месяца после лечения) до </w:t>
      </w:r>
      <w:r w:rsidR="000E6C0A" w:rsidRPr="00205E06">
        <w:rPr>
          <w:rFonts w:ascii="Times New Roman" w:hAnsi="Times New Roman"/>
          <w:sz w:val="24"/>
          <w:szCs w:val="24"/>
        </w:rPr>
        <w:t>75,0 баллов в группе пациентов, получавших лечение 3-7 сфероид</w:t>
      </w:r>
      <w:r w:rsidR="000E6C0A">
        <w:rPr>
          <w:rFonts w:ascii="Times New Roman" w:hAnsi="Times New Roman"/>
          <w:sz w:val="24"/>
          <w:szCs w:val="24"/>
        </w:rPr>
        <w:t>ами</w:t>
      </w:r>
      <w:r w:rsidR="000E6C0A" w:rsidRPr="00205E06">
        <w:rPr>
          <w:rFonts w:ascii="Times New Roman" w:hAnsi="Times New Roman"/>
          <w:sz w:val="24"/>
          <w:szCs w:val="24"/>
        </w:rPr>
        <w:t>/см</w:t>
      </w:r>
      <w:r w:rsidR="000E6C0A" w:rsidRPr="00EE7915">
        <w:rPr>
          <w:rFonts w:ascii="Times New Roman" w:hAnsi="Times New Roman"/>
          <w:sz w:val="24"/>
          <w:szCs w:val="24"/>
          <w:vertAlign w:val="superscript"/>
        </w:rPr>
        <w:t>2</w:t>
      </w:r>
      <w:r w:rsidR="000E6C0A" w:rsidRPr="00205E06">
        <w:rPr>
          <w:rFonts w:ascii="Times New Roman" w:hAnsi="Times New Roman"/>
          <w:sz w:val="24"/>
          <w:szCs w:val="24"/>
        </w:rPr>
        <w:t xml:space="preserve">, </w:t>
      </w:r>
      <w:r w:rsidR="000E6C0A">
        <w:rPr>
          <w:rFonts w:ascii="Times New Roman" w:hAnsi="Times New Roman"/>
          <w:sz w:val="24"/>
          <w:szCs w:val="24"/>
        </w:rPr>
        <w:t xml:space="preserve">с 64,5 на 2-м визите до </w:t>
      </w:r>
      <w:r w:rsidR="000E6C0A" w:rsidRPr="00205E06">
        <w:rPr>
          <w:rFonts w:ascii="Times New Roman" w:hAnsi="Times New Roman"/>
          <w:sz w:val="24"/>
          <w:szCs w:val="24"/>
        </w:rPr>
        <w:t>76,4 балла в группе 10-30 сфероидов/см</w:t>
      </w:r>
      <w:r w:rsidR="000E6C0A" w:rsidRPr="00EE7915">
        <w:rPr>
          <w:rFonts w:ascii="Times New Roman" w:hAnsi="Times New Roman"/>
          <w:sz w:val="24"/>
          <w:szCs w:val="24"/>
          <w:vertAlign w:val="superscript"/>
        </w:rPr>
        <w:t>2</w:t>
      </w:r>
      <w:r w:rsidR="000E6C0A" w:rsidRPr="00205E06">
        <w:rPr>
          <w:rFonts w:ascii="Times New Roman" w:hAnsi="Times New Roman"/>
          <w:sz w:val="24"/>
          <w:szCs w:val="24"/>
        </w:rPr>
        <w:t xml:space="preserve"> и от 64,7 </w:t>
      </w:r>
      <w:r w:rsidR="000E6C0A">
        <w:rPr>
          <w:rFonts w:ascii="Times New Roman" w:hAnsi="Times New Roman"/>
          <w:sz w:val="24"/>
          <w:szCs w:val="24"/>
        </w:rPr>
        <w:t xml:space="preserve">на визите 2 до 73,6 баллов </w:t>
      </w:r>
      <w:r w:rsidR="000E6C0A" w:rsidRPr="00205E06">
        <w:rPr>
          <w:rFonts w:ascii="Times New Roman" w:hAnsi="Times New Roman"/>
          <w:sz w:val="24"/>
          <w:szCs w:val="24"/>
        </w:rPr>
        <w:t>в группе 40-70 сфероидов/см</w:t>
      </w:r>
      <w:r w:rsidR="000E6C0A" w:rsidRPr="00EE7915">
        <w:rPr>
          <w:rFonts w:ascii="Times New Roman" w:hAnsi="Times New Roman"/>
          <w:sz w:val="24"/>
          <w:szCs w:val="24"/>
          <w:vertAlign w:val="superscript"/>
        </w:rPr>
        <w:t>2</w:t>
      </w:r>
      <w:r w:rsidR="00674CDB">
        <w:rPr>
          <w:rFonts w:ascii="Times New Roman" w:hAnsi="Times New Roman"/>
          <w:sz w:val="24"/>
          <w:szCs w:val="24"/>
        </w:rPr>
        <w:t xml:space="preserve"> дефекта</w:t>
      </w:r>
      <w:r w:rsidR="000E6C0A">
        <w:rPr>
          <w:rFonts w:ascii="Times New Roman" w:hAnsi="Times New Roman"/>
          <w:sz w:val="24"/>
          <w:szCs w:val="24"/>
        </w:rPr>
        <w:t>.</w:t>
      </w:r>
    </w:p>
    <w:p w14:paraId="426ECAC3" w14:textId="12018DEC" w:rsidR="000E6C0A" w:rsidRDefault="000E6C0A" w:rsidP="001B1B8E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</w:t>
      </w:r>
      <w:r w:rsidRPr="00205E06">
        <w:rPr>
          <w:rFonts w:ascii="Times New Roman" w:hAnsi="Times New Roman"/>
          <w:sz w:val="24"/>
          <w:szCs w:val="24"/>
        </w:rPr>
        <w:t xml:space="preserve">проведено многоцентровое, проспективное, рандомизированное, контролируемое клиническое исследование </w:t>
      </w:r>
      <w:r w:rsidRPr="000E6C0A"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фазы, ц</w:t>
      </w:r>
      <w:r w:rsidRPr="00205E06">
        <w:rPr>
          <w:rFonts w:ascii="Times New Roman" w:hAnsi="Times New Roman"/>
          <w:sz w:val="24"/>
          <w:szCs w:val="24"/>
        </w:rPr>
        <w:t xml:space="preserve">елью </w:t>
      </w:r>
      <w:r>
        <w:rPr>
          <w:rFonts w:ascii="Times New Roman" w:hAnsi="Times New Roman"/>
          <w:sz w:val="24"/>
          <w:szCs w:val="24"/>
        </w:rPr>
        <w:t>которого</w:t>
      </w:r>
      <w:r w:rsidRPr="00205E06">
        <w:rPr>
          <w:rFonts w:ascii="Times New Roman" w:hAnsi="Times New Roman"/>
          <w:sz w:val="24"/>
          <w:szCs w:val="24"/>
        </w:rPr>
        <w:t xml:space="preserve"> было сравнить эффективность и безопасность лечения дефектов хря</w:t>
      </w:r>
      <w:r>
        <w:rPr>
          <w:rFonts w:ascii="Times New Roman" w:hAnsi="Times New Roman"/>
          <w:sz w:val="24"/>
          <w:szCs w:val="24"/>
        </w:rPr>
        <w:t>ща (от 1 до</w:t>
      </w:r>
      <w:r w:rsidRPr="00205E06">
        <w:rPr>
          <w:rFonts w:ascii="Times New Roman" w:hAnsi="Times New Roman"/>
          <w:sz w:val="24"/>
          <w:szCs w:val="24"/>
        </w:rPr>
        <w:t xml:space="preserve"> 4 см</w:t>
      </w:r>
      <w:r w:rsidRPr="00EE7915">
        <w:rPr>
          <w:rFonts w:ascii="Times New Roman" w:hAnsi="Times New Roman"/>
          <w:sz w:val="24"/>
          <w:szCs w:val="24"/>
          <w:vertAlign w:val="superscript"/>
        </w:rPr>
        <w:t>2</w:t>
      </w:r>
      <w:r w:rsidRPr="00205E06">
        <w:rPr>
          <w:rFonts w:ascii="Times New Roman" w:hAnsi="Times New Roman"/>
          <w:sz w:val="24"/>
          <w:szCs w:val="24"/>
        </w:rPr>
        <w:t xml:space="preserve">) в области мыщелка бедренной кости коленного сустава </w:t>
      </w:r>
      <w:r w:rsidR="00AA5C9C">
        <w:rPr>
          <w:rFonts w:ascii="Times New Roman" w:hAnsi="Times New Roman"/>
          <w:sz w:val="24"/>
          <w:szCs w:val="24"/>
        </w:rPr>
        <w:t xml:space="preserve">препаратом на основе сфероидов </w:t>
      </w:r>
      <w:proofErr w:type="spellStart"/>
      <w:r w:rsidR="00AA5C9C">
        <w:rPr>
          <w:rFonts w:ascii="Times New Roman" w:hAnsi="Times New Roman"/>
          <w:sz w:val="24"/>
          <w:szCs w:val="24"/>
        </w:rPr>
        <w:t>аутологичных</w:t>
      </w:r>
      <w:proofErr w:type="spellEnd"/>
      <w:r w:rsidR="00AA5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C9C">
        <w:rPr>
          <w:rFonts w:ascii="Times New Roman" w:hAnsi="Times New Roman"/>
          <w:sz w:val="24"/>
          <w:szCs w:val="24"/>
        </w:rPr>
        <w:t>хондроцитов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="00AA5C9C">
        <w:rPr>
          <w:rFonts w:ascii="Times New Roman" w:hAnsi="Times New Roman"/>
          <w:sz w:val="24"/>
          <w:szCs w:val="24"/>
        </w:rPr>
        <w:t xml:space="preserve">методом </w:t>
      </w:r>
      <w:proofErr w:type="spellStart"/>
      <w:r>
        <w:rPr>
          <w:rFonts w:ascii="Times New Roman" w:hAnsi="Times New Roman"/>
          <w:sz w:val="24"/>
          <w:szCs w:val="24"/>
        </w:rPr>
        <w:t>микрофрактурирования</w:t>
      </w:r>
      <w:proofErr w:type="spellEnd"/>
      <w:r w:rsidRPr="00205E06">
        <w:rPr>
          <w:rFonts w:ascii="Times New Roman" w:hAnsi="Times New Roman"/>
          <w:sz w:val="24"/>
          <w:szCs w:val="24"/>
        </w:rPr>
        <w:t xml:space="preserve"> </w:t>
      </w:r>
      <w:r w:rsidR="00AA5C9C">
        <w:rPr>
          <w:rFonts w:ascii="Times New Roman" w:hAnsi="Times New Roman"/>
          <w:sz w:val="24"/>
          <w:szCs w:val="24"/>
        </w:rPr>
        <w:t xml:space="preserve">с периодом наблюдения до </w:t>
      </w:r>
      <w:r w:rsidRPr="00205E06">
        <w:rPr>
          <w:rFonts w:ascii="Times New Roman" w:hAnsi="Times New Roman"/>
          <w:sz w:val="24"/>
          <w:szCs w:val="24"/>
        </w:rPr>
        <w:t xml:space="preserve">5 лет. Анализируемая популяция включала 102 пациента (41 женщина, 61 мужчина) в возрасте </w:t>
      </w:r>
      <w:r>
        <w:rPr>
          <w:rFonts w:ascii="Times New Roman" w:hAnsi="Times New Roman"/>
          <w:sz w:val="24"/>
          <w:szCs w:val="24"/>
        </w:rPr>
        <w:t>о</w:t>
      </w:r>
      <w:r w:rsidRPr="00205E06">
        <w:rPr>
          <w:rFonts w:ascii="Times New Roman" w:hAnsi="Times New Roman"/>
          <w:sz w:val="24"/>
          <w:szCs w:val="24"/>
        </w:rPr>
        <w:t xml:space="preserve">т 18 до 49 лет со средним </w:t>
      </w:r>
      <w:r>
        <w:rPr>
          <w:rFonts w:ascii="Times New Roman" w:hAnsi="Times New Roman"/>
          <w:sz w:val="24"/>
          <w:szCs w:val="24"/>
        </w:rPr>
        <w:t xml:space="preserve">ИМТ </w:t>
      </w:r>
      <w:r w:rsidRPr="00205E06">
        <w:rPr>
          <w:rFonts w:ascii="Times New Roman" w:hAnsi="Times New Roman"/>
          <w:sz w:val="24"/>
          <w:szCs w:val="24"/>
        </w:rPr>
        <w:t>25,8. Размеры дефекта варьировались от 0,5 до 4 см</w:t>
      </w:r>
      <w:r w:rsidRPr="00C61883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Оценка по шкале </w:t>
      </w:r>
      <w:r w:rsidRPr="000E6C0A">
        <w:rPr>
          <w:rFonts w:ascii="Times New Roman" w:hAnsi="Times New Roman"/>
          <w:sz w:val="24"/>
          <w:szCs w:val="24"/>
        </w:rPr>
        <w:t>ICRS</w:t>
      </w:r>
      <w:r w:rsidRPr="00205E06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>а</w:t>
      </w:r>
      <w:r w:rsidRPr="00205E06">
        <w:rPr>
          <w:rFonts w:ascii="Times New Roman" w:hAnsi="Times New Roman"/>
          <w:sz w:val="24"/>
          <w:szCs w:val="24"/>
        </w:rPr>
        <w:t xml:space="preserve"> в основном </w:t>
      </w:r>
      <w:r w:rsidRPr="000E6C0A">
        <w:rPr>
          <w:rFonts w:ascii="Times New Roman" w:hAnsi="Times New Roman"/>
          <w:sz w:val="24"/>
          <w:szCs w:val="24"/>
        </w:rPr>
        <w:t>IVA</w:t>
      </w:r>
      <w:r w:rsidRPr="00205E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далее</w:t>
      </w:r>
      <w:r w:rsidRPr="00205E06">
        <w:rPr>
          <w:rFonts w:ascii="Times New Roman" w:hAnsi="Times New Roman"/>
          <w:sz w:val="24"/>
          <w:szCs w:val="24"/>
        </w:rPr>
        <w:t xml:space="preserve"> следовали </w:t>
      </w:r>
      <w:r w:rsidRPr="000E6C0A">
        <w:rPr>
          <w:rFonts w:ascii="Times New Roman" w:hAnsi="Times New Roman"/>
          <w:sz w:val="24"/>
          <w:szCs w:val="24"/>
        </w:rPr>
        <w:t>IIIB</w:t>
      </w:r>
      <w:r w:rsidRPr="00205E06">
        <w:rPr>
          <w:rFonts w:ascii="Times New Roman" w:hAnsi="Times New Roman"/>
          <w:sz w:val="24"/>
          <w:szCs w:val="24"/>
        </w:rPr>
        <w:t xml:space="preserve"> и </w:t>
      </w:r>
      <w:r w:rsidRPr="000E6C0A">
        <w:rPr>
          <w:rFonts w:ascii="Times New Roman" w:hAnsi="Times New Roman"/>
          <w:sz w:val="24"/>
          <w:szCs w:val="24"/>
        </w:rPr>
        <w:t>IIIA</w:t>
      </w:r>
      <w:r w:rsidRPr="00205E06">
        <w:rPr>
          <w:rFonts w:ascii="Times New Roman" w:hAnsi="Times New Roman"/>
          <w:sz w:val="24"/>
          <w:szCs w:val="24"/>
        </w:rPr>
        <w:t xml:space="preserve"> (56, 22 и 1</w:t>
      </w:r>
      <w:r>
        <w:rPr>
          <w:rFonts w:ascii="Times New Roman" w:hAnsi="Times New Roman"/>
          <w:sz w:val="24"/>
          <w:szCs w:val="24"/>
        </w:rPr>
        <w:t xml:space="preserve">0 пациентов соответственно). </w:t>
      </w:r>
      <w:r w:rsidRPr="00205E06"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sz w:val="24"/>
          <w:szCs w:val="24"/>
        </w:rPr>
        <w:t>результатов</w:t>
      </w:r>
      <w:r w:rsidRPr="00205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шкалы </w:t>
      </w:r>
      <w:r w:rsidRPr="000E6C0A">
        <w:rPr>
          <w:rFonts w:ascii="Times New Roman" w:hAnsi="Times New Roman"/>
          <w:sz w:val="24"/>
          <w:szCs w:val="24"/>
        </w:rPr>
        <w:t>KOOS</w:t>
      </w:r>
      <w:r w:rsidRPr="00205E06">
        <w:rPr>
          <w:rFonts w:ascii="Times New Roman" w:hAnsi="Times New Roman"/>
          <w:sz w:val="24"/>
          <w:szCs w:val="24"/>
        </w:rPr>
        <w:t xml:space="preserve"> показала,</w:t>
      </w:r>
      <w:r>
        <w:rPr>
          <w:rFonts w:ascii="Times New Roman" w:hAnsi="Times New Roman"/>
          <w:sz w:val="24"/>
          <w:szCs w:val="24"/>
        </w:rPr>
        <w:t xml:space="preserve"> что оба метода лечения привели </w:t>
      </w:r>
      <w:r w:rsidRPr="00205E06">
        <w:rPr>
          <w:rFonts w:ascii="Times New Roman" w:hAnsi="Times New Roman"/>
          <w:sz w:val="24"/>
          <w:szCs w:val="24"/>
        </w:rPr>
        <w:t xml:space="preserve">к статистически значимому улучшению по сравнению с исходным уровнем (за день до </w:t>
      </w:r>
      <w:r w:rsidR="00AA5C9C">
        <w:rPr>
          <w:rFonts w:ascii="Times New Roman" w:hAnsi="Times New Roman"/>
          <w:sz w:val="24"/>
          <w:szCs w:val="24"/>
        </w:rPr>
        <w:t xml:space="preserve">первой </w:t>
      </w:r>
      <w:r w:rsidRPr="00205E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ртроскопии). У </w:t>
      </w:r>
      <w:r w:rsidRPr="00205E06">
        <w:rPr>
          <w:rFonts w:ascii="Times New Roman" w:hAnsi="Times New Roman"/>
          <w:sz w:val="24"/>
          <w:szCs w:val="24"/>
        </w:rPr>
        <w:t>пациентов, получ</w:t>
      </w:r>
      <w:r w:rsidR="00AA5C9C">
        <w:rPr>
          <w:rFonts w:ascii="Times New Roman" w:hAnsi="Times New Roman"/>
          <w:sz w:val="24"/>
          <w:szCs w:val="24"/>
        </w:rPr>
        <w:t xml:space="preserve">ивших введение сфероидов </w:t>
      </w:r>
      <w:proofErr w:type="spellStart"/>
      <w:r w:rsidR="00AA5C9C">
        <w:rPr>
          <w:rFonts w:ascii="Times New Roman" w:hAnsi="Times New Roman"/>
          <w:sz w:val="24"/>
          <w:szCs w:val="24"/>
        </w:rPr>
        <w:t>аутологичных</w:t>
      </w:r>
      <w:proofErr w:type="spellEnd"/>
      <w:r w:rsidR="00AA5C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C9C">
        <w:rPr>
          <w:rFonts w:ascii="Times New Roman" w:hAnsi="Times New Roman"/>
          <w:sz w:val="24"/>
          <w:szCs w:val="24"/>
        </w:rPr>
        <w:t>хондроцитов</w:t>
      </w:r>
      <w:proofErr w:type="spellEnd"/>
      <w:r w:rsidRPr="00205E06">
        <w:rPr>
          <w:rFonts w:ascii="Times New Roman" w:hAnsi="Times New Roman"/>
          <w:sz w:val="24"/>
          <w:szCs w:val="24"/>
        </w:rPr>
        <w:t xml:space="preserve">, среднее общее значение </w:t>
      </w:r>
      <w:r>
        <w:rPr>
          <w:rFonts w:ascii="Times New Roman" w:hAnsi="Times New Roman"/>
          <w:sz w:val="24"/>
          <w:szCs w:val="24"/>
        </w:rPr>
        <w:t xml:space="preserve">шкалы </w:t>
      </w:r>
      <w:r w:rsidRPr="000E6C0A">
        <w:rPr>
          <w:rFonts w:ascii="Times New Roman" w:hAnsi="Times New Roman"/>
          <w:sz w:val="24"/>
          <w:szCs w:val="24"/>
        </w:rPr>
        <w:t>KOOS</w:t>
      </w:r>
      <w:r>
        <w:rPr>
          <w:rFonts w:ascii="Times New Roman" w:hAnsi="Times New Roman"/>
          <w:sz w:val="24"/>
          <w:szCs w:val="24"/>
        </w:rPr>
        <w:t xml:space="preserve"> (шкала от </w:t>
      </w:r>
      <w:r w:rsidRPr="00205E06">
        <w:rPr>
          <w:rFonts w:ascii="Times New Roman" w:hAnsi="Times New Roman"/>
          <w:sz w:val="24"/>
          <w:szCs w:val="24"/>
        </w:rPr>
        <w:t>0-100±</w:t>
      </w:r>
      <w:r w:rsidRPr="000E6C0A">
        <w:rPr>
          <w:rFonts w:ascii="Times New Roman" w:hAnsi="Times New Roman"/>
          <w:sz w:val="24"/>
          <w:szCs w:val="24"/>
        </w:rPr>
        <w:t>SD</w:t>
      </w:r>
      <w:r>
        <w:rPr>
          <w:rFonts w:ascii="Times New Roman" w:hAnsi="Times New Roman"/>
          <w:sz w:val="24"/>
          <w:szCs w:val="24"/>
        </w:rPr>
        <w:t>) увеличилось с 56,6 ± 15,4 на исходном уровне до</w:t>
      </w:r>
      <w:r w:rsidRPr="00205E06">
        <w:rPr>
          <w:rFonts w:ascii="Times New Roman" w:hAnsi="Times New Roman"/>
          <w:sz w:val="24"/>
          <w:szCs w:val="24"/>
        </w:rPr>
        <w:t xml:space="preserve"> 81,5 ± 17,3 через 24 месяца после лечения. У пациентов, получавших лечение </w:t>
      </w:r>
      <w:r>
        <w:rPr>
          <w:rFonts w:ascii="Times New Roman" w:hAnsi="Times New Roman"/>
          <w:sz w:val="24"/>
          <w:szCs w:val="24"/>
        </w:rPr>
        <w:t xml:space="preserve">методом </w:t>
      </w:r>
      <w:proofErr w:type="spellStart"/>
      <w:r>
        <w:rPr>
          <w:rFonts w:ascii="Times New Roman" w:hAnsi="Times New Roman"/>
          <w:sz w:val="24"/>
          <w:szCs w:val="24"/>
        </w:rPr>
        <w:t>микрофрактурирования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среднее </w:t>
      </w:r>
      <w:r w:rsidRPr="00205E06">
        <w:rPr>
          <w:rFonts w:ascii="Times New Roman" w:hAnsi="Times New Roman"/>
          <w:sz w:val="24"/>
          <w:szCs w:val="24"/>
        </w:rPr>
        <w:t xml:space="preserve">общее значение </w:t>
      </w:r>
      <w:r>
        <w:rPr>
          <w:rFonts w:ascii="Times New Roman" w:hAnsi="Times New Roman"/>
          <w:sz w:val="24"/>
          <w:szCs w:val="24"/>
        </w:rPr>
        <w:t xml:space="preserve">шкалы </w:t>
      </w:r>
      <w:r w:rsidRPr="000E6C0A">
        <w:rPr>
          <w:rFonts w:ascii="Times New Roman" w:hAnsi="Times New Roman"/>
          <w:sz w:val="24"/>
          <w:szCs w:val="24"/>
        </w:rPr>
        <w:t>KOOS</w:t>
      </w:r>
      <w:r w:rsidRPr="00205E06">
        <w:rPr>
          <w:rFonts w:ascii="Times New Roman" w:hAnsi="Times New Roman"/>
          <w:sz w:val="24"/>
          <w:szCs w:val="24"/>
        </w:rPr>
        <w:t xml:space="preserve"> увеличилось с 51,7 ± 16,5 до 72,6 ± 19,5 через </w:t>
      </w:r>
      <w:r>
        <w:rPr>
          <w:rFonts w:ascii="Times New Roman" w:hAnsi="Times New Roman"/>
          <w:sz w:val="24"/>
          <w:szCs w:val="24"/>
        </w:rPr>
        <w:t xml:space="preserve">24 месяца (р </w:t>
      </w:r>
      <w:r w:rsidR="00090752">
        <w:rPr>
          <w:rFonts w:ascii="Times New Roman" w:hAnsi="Times New Roman"/>
          <w:sz w:val="24"/>
          <w:szCs w:val="24"/>
        </w:rPr>
        <w:t>&lt;0</w:t>
      </w:r>
      <w:r>
        <w:rPr>
          <w:rFonts w:ascii="Times New Roman" w:hAnsi="Times New Roman"/>
          <w:sz w:val="24"/>
          <w:szCs w:val="24"/>
        </w:rPr>
        <w:t xml:space="preserve">,0001 для </w:t>
      </w:r>
      <w:r w:rsidR="00952462">
        <w:rPr>
          <w:rFonts w:ascii="Times New Roman" w:hAnsi="Times New Roman"/>
          <w:sz w:val="24"/>
          <w:szCs w:val="24"/>
        </w:rPr>
        <w:t>двух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E06">
        <w:rPr>
          <w:rFonts w:ascii="Times New Roman" w:hAnsi="Times New Roman"/>
          <w:sz w:val="24"/>
          <w:szCs w:val="24"/>
        </w:rPr>
        <w:t xml:space="preserve">групп лечения). </w:t>
      </w:r>
    </w:p>
    <w:p w14:paraId="546AC9C1" w14:textId="6495C1B5" w:rsidR="000E6C0A" w:rsidRPr="000E6C0A" w:rsidRDefault="000E6C0A" w:rsidP="001B1B8E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205E06">
        <w:rPr>
          <w:rFonts w:ascii="Times New Roman" w:hAnsi="Times New Roman"/>
          <w:sz w:val="24"/>
          <w:szCs w:val="24"/>
        </w:rPr>
        <w:t xml:space="preserve">Результаты, полученные в более поздние сроки, соответствовали </w:t>
      </w:r>
      <w:r>
        <w:rPr>
          <w:rFonts w:ascii="Times New Roman" w:hAnsi="Times New Roman"/>
          <w:sz w:val="24"/>
          <w:szCs w:val="24"/>
        </w:rPr>
        <w:t xml:space="preserve">полученным ранее </w:t>
      </w:r>
      <w:r w:rsidRPr="00205E06">
        <w:rPr>
          <w:rFonts w:ascii="Times New Roman" w:hAnsi="Times New Roman"/>
          <w:sz w:val="24"/>
          <w:szCs w:val="24"/>
        </w:rPr>
        <w:t>выводам. Чере</w:t>
      </w:r>
      <w:r>
        <w:rPr>
          <w:rFonts w:ascii="Times New Roman" w:hAnsi="Times New Roman"/>
          <w:sz w:val="24"/>
          <w:szCs w:val="24"/>
        </w:rPr>
        <w:t xml:space="preserve">з 60 месяцев наблюдения </w:t>
      </w:r>
      <w:r w:rsidR="00C87B36">
        <w:rPr>
          <w:rFonts w:ascii="Times New Roman" w:hAnsi="Times New Roman"/>
          <w:sz w:val="24"/>
          <w:szCs w:val="24"/>
        </w:rPr>
        <w:t xml:space="preserve">значение общего балла </w:t>
      </w:r>
      <w:r w:rsidRPr="00205E06">
        <w:rPr>
          <w:rFonts w:ascii="Times New Roman" w:hAnsi="Times New Roman"/>
          <w:sz w:val="24"/>
          <w:szCs w:val="24"/>
        </w:rPr>
        <w:t>КОО</w:t>
      </w:r>
      <w:r w:rsidR="00C87B36">
        <w:rPr>
          <w:rFonts w:ascii="Times New Roman" w:hAnsi="Times New Roman"/>
          <w:sz w:val="24"/>
          <w:szCs w:val="24"/>
          <w:lang w:val="en-US"/>
        </w:rPr>
        <w:t>S</w:t>
      </w:r>
      <w:r w:rsidRPr="00205E06">
        <w:rPr>
          <w:rFonts w:ascii="Times New Roman" w:hAnsi="Times New Roman"/>
          <w:sz w:val="24"/>
          <w:szCs w:val="24"/>
        </w:rPr>
        <w:t xml:space="preserve"> составил</w:t>
      </w:r>
      <w:r w:rsidR="00C87B36">
        <w:rPr>
          <w:rFonts w:ascii="Times New Roman" w:hAnsi="Times New Roman"/>
          <w:sz w:val="24"/>
          <w:szCs w:val="24"/>
        </w:rPr>
        <w:t>о</w:t>
      </w:r>
      <w:r w:rsidRPr="00205E06">
        <w:rPr>
          <w:rFonts w:ascii="Times New Roman" w:hAnsi="Times New Roman"/>
          <w:sz w:val="24"/>
          <w:szCs w:val="24"/>
        </w:rPr>
        <w:t xml:space="preserve"> 84,5 ± 16,1 после лечения </w:t>
      </w:r>
      <w:proofErr w:type="spellStart"/>
      <w:r w:rsidR="00C87B36">
        <w:rPr>
          <w:rFonts w:ascii="Times New Roman" w:hAnsi="Times New Roman"/>
          <w:sz w:val="24"/>
          <w:szCs w:val="24"/>
        </w:rPr>
        <w:t>сферодиами</w:t>
      </w:r>
      <w:proofErr w:type="spellEnd"/>
      <w:r w:rsidR="00C8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B36">
        <w:rPr>
          <w:rFonts w:ascii="Times New Roman" w:hAnsi="Times New Roman"/>
          <w:sz w:val="24"/>
          <w:szCs w:val="24"/>
        </w:rPr>
        <w:t>хондроцитов</w:t>
      </w:r>
      <w:proofErr w:type="spellEnd"/>
      <w:r w:rsidR="00C87B36" w:rsidRPr="00205E06">
        <w:rPr>
          <w:rFonts w:ascii="Times New Roman" w:hAnsi="Times New Roman"/>
          <w:sz w:val="24"/>
          <w:szCs w:val="24"/>
        </w:rPr>
        <w:t xml:space="preserve"> </w:t>
      </w:r>
      <w:r w:rsidRPr="00205E06">
        <w:rPr>
          <w:rFonts w:ascii="Times New Roman" w:hAnsi="Times New Roman"/>
          <w:sz w:val="24"/>
          <w:szCs w:val="24"/>
        </w:rPr>
        <w:t xml:space="preserve">по сравнению с 75,4 ± 19,6 после </w:t>
      </w:r>
      <w:proofErr w:type="spellStart"/>
      <w:r>
        <w:rPr>
          <w:rFonts w:ascii="Times New Roman" w:hAnsi="Times New Roman"/>
          <w:sz w:val="24"/>
          <w:szCs w:val="24"/>
        </w:rPr>
        <w:t>микрофрактурирования</w:t>
      </w:r>
      <w:proofErr w:type="spellEnd"/>
      <w:r w:rsidRPr="00205E06">
        <w:rPr>
          <w:rFonts w:ascii="Times New Roman" w:hAnsi="Times New Roman"/>
          <w:sz w:val="24"/>
          <w:szCs w:val="24"/>
        </w:rPr>
        <w:t>.</w:t>
      </w:r>
      <w:r w:rsidR="00C87B36">
        <w:rPr>
          <w:rFonts w:ascii="Times New Roman" w:hAnsi="Times New Roman"/>
          <w:sz w:val="24"/>
          <w:szCs w:val="24"/>
        </w:rPr>
        <w:t xml:space="preserve"> </w:t>
      </w:r>
      <w:r w:rsidRPr="00205E06">
        <w:rPr>
          <w:rFonts w:ascii="Times New Roman" w:hAnsi="Times New Roman"/>
          <w:sz w:val="24"/>
          <w:szCs w:val="24"/>
        </w:rPr>
        <w:t xml:space="preserve">Суммарные баллы по шкале </w:t>
      </w:r>
      <w:r w:rsidRPr="000E6C0A">
        <w:rPr>
          <w:rFonts w:ascii="Times New Roman" w:hAnsi="Times New Roman"/>
          <w:sz w:val="24"/>
          <w:szCs w:val="24"/>
        </w:rPr>
        <w:t>MOCART</w:t>
      </w:r>
      <w:r w:rsidRPr="00205E06">
        <w:rPr>
          <w:rFonts w:ascii="Times New Roman" w:hAnsi="Times New Roman"/>
          <w:sz w:val="24"/>
          <w:szCs w:val="24"/>
        </w:rPr>
        <w:t xml:space="preserve"> от 3, 12, 18, 24 до 60 месяцев после леч</w:t>
      </w:r>
      <w:r>
        <w:rPr>
          <w:rFonts w:ascii="Times New Roman" w:hAnsi="Times New Roman"/>
          <w:sz w:val="24"/>
          <w:szCs w:val="24"/>
        </w:rPr>
        <w:t xml:space="preserve">ения существенно не различались </w:t>
      </w:r>
      <w:r w:rsidR="00952462">
        <w:rPr>
          <w:rFonts w:ascii="Times New Roman" w:hAnsi="Times New Roman"/>
          <w:sz w:val="24"/>
          <w:szCs w:val="24"/>
        </w:rPr>
        <w:t>у двух групп</w:t>
      </w:r>
      <w:r w:rsidRPr="00205E06">
        <w:rPr>
          <w:rFonts w:ascii="Times New Roman" w:hAnsi="Times New Roman"/>
          <w:sz w:val="24"/>
          <w:szCs w:val="24"/>
        </w:rPr>
        <w:t xml:space="preserve"> лечения.</w:t>
      </w:r>
      <w:r w:rsidR="00C87B36">
        <w:rPr>
          <w:rFonts w:ascii="Times New Roman" w:hAnsi="Times New Roman"/>
          <w:sz w:val="24"/>
          <w:szCs w:val="24"/>
        </w:rPr>
        <w:t xml:space="preserve"> </w:t>
      </w:r>
      <w:r w:rsidRPr="00205E06">
        <w:rPr>
          <w:rFonts w:ascii="Times New Roman" w:hAnsi="Times New Roman"/>
          <w:sz w:val="24"/>
          <w:szCs w:val="24"/>
        </w:rPr>
        <w:t xml:space="preserve">Данные </w:t>
      </w:r>
      <w:r>
        <w:rPr>
          <w:rFonts w:ascii="Times New Roman" w:hAnsi="Times New Roman"/>
          <w:sz w:val="24"/>
          <w:szCs w:val="24"/>
        </w:rPr>
        <w:t xml:space="preserve">оценки </w:t>
      </w:r>
      <w:r>
        <w:rPr>
          <w:rFonts w:ascii="Times New Roman" w:hAnsi="Times New Roman"/>
          <w:sz w:val="24"/>
          <w:szCs w:val="24"/>
        </w:rPr>
        <w:lastRenderedPageBreak/>
        <w:t>коленного сустава по шкале</w:t>
      </w:r>
      <w:r w:rsidRPr="00205E06">
        <w:rPr>
          <w:rFonts w:ascii="Times New Roman" w:hAnsi="Times New Roman"/>
          <w:sz w:val="24"/>
          <w:szCs w:val="24"/>
        </w:rPr>
        <w:t xml:space="preserve"> </w:t>
      </w:r>
      <w:r w:rsidRPr="000E6C0A">
        <w:rPr>
          <w:rFonts w:ascii="Times New Roman" w:hAnsi="Times New Roman"/>
          <w:sz w:val="24"/>
          <w:szCs w:val="24"/>
        </w:rPr>
        <w:t>IKDC</w:t>
      </w:r>
      <w:r w:rsidRPr="00205E06">
        <w:rPr>
          <w:rFonts w:ascii="Times New Roman" w:hAnsi="Times New Roman"/>
          <w:sz w:val="24"/>
          <w:szCs w:val="24"/>
        </w:rPr>
        <w:t>, а также результаты оценки</w:t>
      </w:r>
      <w:r>
        <w:rPr>
          <w:rFonts w:ascii="Times New Roman" w:hAnsi="Times New Roman"/>
          <w:sz w:val="24"/>
          <w:szCs w:val="24"/>
        </w:rPr>
        <w:t xml:space="preserve"> текущего</w:t>
      </w:r>
      <w:r w:rsidRPr="00205E06">
        <w:rPr>
          <w:rFonts w:ascii="Times New Roman" w:hAnsi="Times New Roman"/>
          <w:sz w:val="24"/>
          <w:szCs w:val="24"/>
        </w:rPr>
        <w:t xml:space="preserve"> состояния здоровья </w:t>
      </w:r>
      <w:r w:rsidRPr="000E6C0A">
        <w:rPr>
          <w:rFonts w:ascii="Times New Roman" w:hAnsi="Times New Roman"/>
          <w:sz w:val="24"/>
          <w:szCs w:val="24"/>
        </w:rPr>
        <w:t>IKDC</w:t>
      </w:r>
      <w:r w:rsidRPr="00205E0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модифицированной </w:t>
      </w:r>
      <w:r w:rsidRPr="00205E06">
        <w:rPr>
          <w:rFonts w:ascii="Times New Roman" w:hAnsi="Times New Roman"/>
          <w:sz w:val="24"/>
          <w:szCs w:val="24"/>
        </w:rPr>
        <w:t>шкал</w:t>
      </w:r>
      <w:r>
        <w:rPr>
          <w:rFonts w:ascii="Times New Roman" w:hAnsi="Times New Roman"/>
          <w:sz w:val="24"/>
          <w:szCs w:val="24"/>
        </w:rPr>
        <w:t>ы</w:t>
      </w:r>
      <w:r w:rsidRPr="00205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функционирования коленного сустава (</w:t>
      </w:r>
      <w:proofErr w:type="spellStart"/>
      <w:r w:rsidRPr="000E6C0A">
        <w:rPr>
          <w:rFonts w:ascii="Times New Roman" w:hAnsi="Times New Roman"/>
          <w:sz w:val="24"/>
          <w:szCs w:val="24"/>
        </w:rPr>
        <w:t>Lysholm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205E06">
        <w:rPr>
          <w:rFonts w:ascii="Times New Roman" w:hAnsi="Times New Roman"/>
          <w:sz w:val="24"/>
          <w:szCs w:val="24"/>
        </w:rPr>
        <w:t xml:space="preserve">также </w:t>
      </w:r>
      <w:r>
        <w:rPr>
          <w:rFonts w:ascii="Times New Roman" w:hAnsi="Times New Roman"/>
          <w:sz w:val="24"/>
          <w:szCs w:val="24"/>
        </w:rPr>
        <w:t>показали</w:t>
      </w:r>
      <w:r w:rsidRPr="00205E06">
        <w:rPr>
          <w:rFonts w:ascii="Times New Roman" w:hAnsi="Times New Roman"/>
          <w:sz w:val="24"/>
          <w:szCs w:val="24"/>
        </w:rPr>
        <w:t xml:space="preserve"> общее улучшение по сравнению с исходным ур</w:t>
      </w:r>
      <w:r>
        <w:rPr>
          <w:rFonts w:ascii="Times New Roman" w:hAnsi="Times New Roman"/>
          <w:sz w:val="24"/>
          <w:szCs w:val="24"/>
        </w:rPr>
        <w:t xml:space="preserve">овнем в обеих группах лечения с </w:t>
      </w:r>
      <w:r w:rsidRPr="00205E06">
        <w:rPr>
          <w:rFonts w:ascii="Times New Roman" w:hAnsi="Times New Roman"/>
          <w:sz w:val="24"/>
          <w:szCs w:val="24"/>
        </w:rPr>
        <w:t xml:space="preserve">численно несколько лучшими результатами в группе </w:t>
      </w:r>
      <w:r w:rsidR="00C87B36">
        <w:rPr>
          <w:rFonts w:ascii="Times New Roman" w:hAnsi="Times New Roman"/>
          <w:sz w:val="24"/>
          <w:szCs w:val="24"/>
        </w:rPr>
        <w:t xml:space="preserve">сфероидов </w:t>
      </w:r>
      <w:proofErr w:type="spellStart"/>
      <w:r w:rsidR="00C87B36">
        <w:rPr>
          <w:rFonts w:ascii="Times New Roman" w:hAnsi="Times New Roman"/>
          <w:sz w:val="24"/>
          <w:szCs w:val="24"/>
        </w:rPr>
        <w:t>хондроцитов</w:t>
      </w:r>
      <w:proofErr w:type="spellEnd"/>
      <w:r w:rsidR="00C87B36">
        <w:rPr>
          <w:rFonts w:ascii="Times New Roman" w:hAnsi="Times New Roman"/>
          <w:sz w:val="24"/>
          <w:szCs w:val="24"/>
        </w:rPr>
        <w:t xml:space="preserve"> (</w:t>
      </w:r>
      <w:r w:rsidR="00C87B36">
        <w:rPr>
          <w:rFonts w:ascii="Times New Roman" w:hAnsi="Times New Roman"/>
          <w:sz w:val="24"/>
          <w:szCs w:val="24"/>
          <w:lang w:val="en-US"/>
        </w:rPr>
        <w:t>p</w:t>
      </w:r>
      <w:r w:rsidR="00C87B36" w:rsidRPr="001B1B8E">
        <w:rPr>
          <w:rFonts w:ascii="Times New Roman" w:hAnsi="Times New Roman"/>
          <w:sz w:val="24"/>
          <w:szCs w:val="24"/>
        </w:rPr>
        <w:t>&gt;0,05)</w:t>
      </w:r>
      <w:r>
        <w:rPr>
          <w:rFonts w:ascii="Times New Roman" w:hAnsi="Times New Roman"/>
          <w:sz w:val="24"/>
          <w:szCs w:val="24"/>
        </w:rPr>
        <w:t>.</w:t>
      </w:r>
    </w:p>
    <w:p w14:paraId="5B6085F4" w14:textId="60352401" w:rsidR="004F197A" w:rsidRPr="001B1B8E" w:rsidRDefault="004F197A" w:rsidP="0069033E">
      <w:pPr>
        <w:keepNext/>
        <w:spacing w:before="120" w:after="6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Клиническая эффективность </w:t>
      </w:r>
      <w:r w:rsidR="00C87B36" w:rsidRPr="001B1B8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препарата </w:t>
      </w:r>
      <w:proofErr w:type="spellStart"/>
      <w:r w:rsidRPr="001B1B8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Изитенс</w:t>
      </w:r>
      <w:proofErr w:type="spellEnd"/>
      <w:r w:rsidRPr="001B1B8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 пациентов с дефектами хряща коленного сустава </w:t>
      </w:r>
      <w:proofErr w:type="gramStart"/>
      <w:r w:rsidRPr="001B1B8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1-10</w:t>
      </w:r>
      <w:proofErr w:type="gramEnd"/>
      <w:r w:rsidRPr="001B1B8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см</w:t>
      </w:r>
      <w:r w:rsidRPr="001B1B8E">
        <w:rPr>
          <w:rFonts w:ascii="Times New Roman" w:eastAsia="Times New Roman" w:hAnsi="Times New Roman"/>
          <w:bCs/>
          <w:i/>
          <w:iCs/>
          <w:sz w:val="24"/>
          <w:szCs w:val="24"/>
          <w:vertAlign w:val="superscript"/>
          <w:lang w:eastAsia="ru-RU"/>
        </w:rPr>
        <w:t>2</w:t>
      </w:r>
      <w:r w:rsidRPr="001B1B8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20FFB69D" w14:textId="15DEEB36" w:rsidR="004F197A" w:rsidRPr="00705B27" w:rsidRDefault="004F197A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05B27">
        <w:rPr>
          <w:rFonts w:ascii="Times New Roman" w:hAnsi="Times New Roman"/>
          <w:sz w:val="24"/>
          <w:szCs w:val="24"/>
        </w:rPr>
        <w:t xml:space="preserve">В рамках проспективного клинического исследования введение </w:t>
      </w:r>
      <w:r w:rsidR="00C87B36">
        <w:rPr>
          <w:rFonts w:ascii="Times New Roman" w:hAnsi="Times New Roman"/>
          <w:sz w:val="24"/>
          <w:szCs w:val="24"/>
        </w:rPr>
        <w:t>препарата</w:t>
      </w:r>
      <w:r w:rsidR="00C87B36" w:rsidRPr="00705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B27">
        <w:rPr>
          <w:rFonts w:ascii="Times New Roman" w:hAnsi="Times New Roman"/>
          <w:sz w:val="24"/>
          <w:szCs w:val="24"/>
        </w:rPr>
        <w:t>Изитенс</w:t>
      </w:r>
      <w:proofErr w:type="spellEnd"/>
      <w:r w:rsidRPr="00705B27">
        <w:rPr>
          <w:rFonts w:ascii="Times New Roman" w:hAnsi="Times New Roman"/>
          <w:sz w:val="24"/>
          <w:szCs w:val="24"/>
        </w:rPr>
        <w:t xml:space="preserve"> было проведено 104 пациентам с дефектами хряща коленного сустава: подгруппа </w:t>
      </w:r>
      <w:r w:rsidRPr="00705B27">
        <w:rPr>
          <w:rFonts w:ascii="Times New Roman" w:hAnsi="Times New Roman"/>
          <w:sz w:val="24"/>
          <w:szCs w:val="24"/>
          <w:lang w:val="en-US"/>
        </w:rPr>
        <w:t>I</w:t>
      </w:r>
      <w:r w:rsidRPr="00705B27">
        <w:rPr>
          <w:rFonts w:ascii="Times New Roman" w:hAnsi="Times New Roman"/>
          <w:sz w:val="24"/>
          <w:szCs w:val="24"/>
        </w:rPr>
        <w:t xml:space="preserve"> - 52 пациента с размером дефекта </w:t>
      </w:r>
      <w:r w:rsidRPr="00705B27">
        <w:rPr>
          <w:rFonts w:ascii="Times New Roman" w:hAnsi="Times New Roman"/>
          <w:bCs/>
          <w:sz w:val="24"/>
          <w:szCs w:val="24"/>
        </w:rPr>
        <w:t>≥1 до &lt;4 см</w:t>
      </w:r>
      <w:r w:rsidRPr="00705B2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705B27">
        <w:rPr>
          <w:rFonts w:ascii="Times New Roman" w:hAnsi="Times New Roman"/>
          <w:bCs/>
          <w:sz w:val="24"/>
          <w:szCs w:val="24"/>
        </w:rPr>
        <w:t xml:space="preserve">, подгруппа </w:t>
      </w:r>
      <w:r w:rsidRPr="00705B27">
        <w:rPr>
          <w:rFonts w:ascii="Times New Roman" w:hAnsi="Times New Roman"/>
          <w:sz w:val="24"/>
          <w:szCs w:val="24"/>
          <w:lang w:val="en-US"/>
        </w:rPr>
        <w:t>II</w:t>
      </w:r>
      <w:r w:rsidRPr="00705B27">
        <w:rPr>
          <w:rFonts w:ascii="Times New Roman" w:hAnsi="Times New Roman"/>
          <w:sz w:val="24"/>
          <w:szCs w:val="24"/>
        </w:rPr>
        <w:t xml:space="preserve"> – 52 пациента с размером дефекта </w:t>
      </w:r>
      <w:r w:rsidRPr="00705B27">
        <w:rPr>
          <w:rFonts w:ascii="Times New Roman" w:hAnsi="Times New Roman"/>
          <w:bCs/>
          <w:sz w:val="24"/>
          <w:szCs w:val="24"/>
        </w:rPr>
        <w:t>≥4 до &lt;10 см</w:t>
      </w:r>
      <w:r w:rsidRPr="00705B2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705B27">
        <w:rPr>
          <w:rFonts w:ascii="Times New Roman" w:hAnsi="Times New Roman"/>
          <w:sz w:val="24"/>
          <w:szCs w:val="24"/>
        </w:rPr>
        <w:t xml:space="preserve">. </w:t>
      </w:r>
      <w:r w:rsidR="00C87B36">
        <w:rPr>
          <w:rFonts w:ascii="Times New Roman" w:hAnsi="Times New Roman"/>
          <w:sz w:val="24"/>
          <w:szCs w:val="24"/>
        </w:rPr>
        <w:t xml:space="preserve">Подгруппы были сопоставимы по полу, возрасту и причинам повреждения хряща коленного сустава. </w:t>
      </w:r>
      <w:r w:rsidRPr="00705B27">
        <w:rPr>
          <w:rFonts w:ascii="Times New Roman" w:hAnsi="Times New Roman"/>
          <w:sz w:val="24"/>
          <w:szCs w:val="24"/>
        </w:rPr>
        <w:t xml:space="preserve">Через 12 месяцев после применения </w:t>
      </w:r>
      <w:r w:rsidR="00C87B36">
        <w:rPr>
          <w:rFonts w:ascii="Times New Roman" w:hAnsi="Times New Roman"/>
          <w:sz w:val="24"/>
          <w:szCs w:val="24"/>
        </w:rPr>
        <w:t xml:space="preserve">препарата </w:t>
      </w:r>
      <w:proofErr w:type="spellStart"/>
      <w:r w:rsidR="00C87B36">
        <w:rPr>
          <w:rFonts w:ascii="Times New Roman" w:hAnsi="Times New Roman"/>
          <w:sz w:val="24"/>
          <w:szCs w:val="24"/>
        </w:rPr>
        <w:t>Изитенс</w:t>
      </w:r>
      <w:proofErr w:type="spellEnd"/>
      <w:r w:rsidR="00C87B36" w:rsidRPr="00705B27">
        <w:rPr>
          <w:rFonts w:ascii="Times New Roman" w:hAnsi="Times New Roman"/>
          <w:sz w:val="24"/>
          <w:szCs w:val="24"/>
        </w:rPr>
        <w:t xml:space="preserve"> </w:t>
      </w:r>
      <w:r w:rsidRPr="00705B27">
        <w:rPr>
          <w:rFonts w:ascii="Times New Roman" w:hAnsi="Times New Roman"/>
          <w:sz w:val="24"/>
          <w:szCs w:val="24"/>
        </w:rPr>
        <w:t>было продемонстрировано статистически значимое улучшение по всем шкалам оценки состояния коленного сустава. По основному критерию эффективности – общему баллу по шкале оценки исхода травмы и остеоартроза коленного сустава (</w:t>
      </w:r>
      <w:r w:rsidRPr="00705B27">
        <w:rPr>
          <w:rFonts w:ascii="Times New Roman" w:hAnsi="Times New Roman"/>
          <w:sz w:val="24"/>
          <w:szCs w:val="24"/>
          <w:lang w:val="en-US"/>
        </w:rPr>
        <w:t>KOOS</w:t>
      </w:r>
      <w:r w:rsidRPr="00705B27">
        <w:rPr>
          <w:rFonts w:ascii="Times New Roman" w:hAnsi="Times New Roman"/>
          <w:sz w:val="24"/>
          <w:szCs w:val="24"/>
        </w:rPr>
        <w:t xml:space="preserve">) улучшение среднего общего балла в обеих подгруппах наблюдалось уже через 13 недель и было более выражено во всех временных точках у пациентов с большей площадью дефекта. Среднее изменение общего балла KOOS через 12 месяцев составило 19,14 ± 15,59 в подгруппе I, 28,12 ± 15,11 в подгруппе II и 23,78± 15,91 и суммарно (p &lt;0,0001). При анализе оценок по </w:t>
      </w:r>
      <w:proofErr w:type="spellStart"/>
      <w:r w:rsidRPr="00705B27">
        <w:rPr>
          <w:rFonts w:ascii="Times New Roman" w:hAnsi="Times New Roman"/>
          <w:sz w:val="24"/>
          <w:szCs w:val="24"/>
        </w:rPr>
        <w:t>подшкалам</w:t>
      </w:r>
      <w:proofErr w:type="spellEnd"/>
      <w:r w:rsidRPr="00705B27">
        <w:rPr>
          <w:rFonts w:ascii="Times New Roman" w:hAnsi="Times New Roman"/>
          <w:sz w:val="24"/>
          <w:szCs w:val="24"/>
        </w:rPr>
        <w:t xml:space="preserve"> KOOS было также показано улучшение оценок по каждой </w:t>
      </w:r>
      <w:proofErr w:type="spellStart"/>
      <w:r w:rsidRPr="00705B27">
        <w:rPr>
          <w:rFonts w:ascii="Times New Roman" w:hAnsi="Times New Roman"/>
          <w:sz w:val="24"/>
          <w:szCs w:val="24"/>
        </w:rPr>
        <w:t>подшкале</w:t>
      </w:r>
      <w:proofErr w:type="spellEnd"/>
      <w:r w:rsidRPr="00705B27">
        <w:rPr>
          <w:rFonts w:ascii="Times New Roman" w:hAnsi="Times New Roman"/>
          <w:sz w:val="24"/>
          <w:szCs w:val="24"/>
        </w:rPr>
        <w:t xml:space="preserve"> по сравнению с исходным уровнем (p &lt;0,0001). Средние значения изменений по </w:t>
      </w:r>
      <w:proofErr w:type="spellStart"/>
      <w:r w:rsidRPr="00705B27">
        <w:rPr>
          <w:rFonts w:ascii="Times New Roman" w:hAnsi="Times New Roman"/>
          <w:sz w:val="24"/>
          <w:szCs w:val="24"/>
        </w:rPr>
        <w:t>подшкалам</w:t>
      </w:r>
      <w:proofErr w:type="spellEnd"/>
      <w:r w:rsidRPr="00705B27">
        <w:rPr>
          <w:rFonts w:ascii="Times New Roman" w:hAnsi="Times New Roman"/>
          <w:sz w:val="24"/>
          <w:szCs w:val="24"/>
        </w:rPr>
        <w:t xml:space="preserve"> KOOS варьировали от 12,82±13,32 до 46,22±29,84 в обеих подгруппах и от 16,08±14,41 до 35,11±28,76 суммарно. Аналогично, статистически значимое улучшение также было показано при оценке по </w:t>
      </w:r>
      <w:r w:rsidR="006A0058">
        <w:rPr>
          <w:rFonts w:ascii="Times New Roman" w:hAnsi="Times New Roman"/>
          <w:sz w:val="24"/>
          <w:szCs w:val="24"/>
        </w:rPr>
        <w:t xml:space="preserve">шкале </w:t>
      </w:r>
      <w:r w:rsidR="006A0058" w:rsidRPr="00705B27">
        <w:rPr>
          <w:rFonts w:ascii="Times New Roman" w:hAnsi="Times New Roman"/>
          <w:sz w:val="24"/>
          <w:szCs w:val="24"/>
        </w:rPr>
        <w:t>IKDC</w:t>
      </w:r>
      <w:r w:rsidRPr="00705B27">
        <w:rPr>
          <w:rFonts w:ascii="Times New Roman" w:hAnsi="Times New Roman"/>
          <w:sz w:val="24"/>
          <w:szCs w:val="24"/>
        </w:rPr>
        <w:t xml:space="preserve">: через 12 месяцев после применения </w:t>
      </w:r>
      <w:r w:rsidR="00E41697">
        <w:rPr>
          <w:rFonts w:ascii="Times New Roman" w:hAnsi="Times New Roman"/>
          <w:sz w:val="24"/>
          <w:szCs w:val="24"/>
        </w:rPr>
        <w:t>препарата</w:t>
      </w:r>
      <w:r w:rsidR="00E41697" w:rsidRPr="00705B27">
        <w:rPr>
          <w:rFonts w:ascii="Times New Roman" w:hAnsi="Times New Roman"/>
          <w:sz w:val="24"/>
          <w:szCs w:val="24"/>
        </w:rPr>
        <w:t xml:space="preserve"> </w:t>
      </w:r>
      <w:r w:rsidRPr="00705B27">
        <w:rPr>
          <w:rFonts w:ascii="Times New Roman" w:hAnsi="Times New Roman"/>
          <w:sz w:val="24"/>
          <w:szCs w:val="24"/>
        </w:rPr>
        <w:t xml:space="preserve">в подгруппе I пациентов среднее значение общего балла составило 77,27±22,93, в подгруппе </w:t>
      </w:r>
      <w:r w:rsidRPr="00705B27">
        <w:rPr>
          <w:rFonts w:ascii="Times New Roman" w:hAnsi="Times New Roman"/>
          <w:sz w:val="24"/>
          <w:szCs w:val="24"/>
          <w:lang w:val="en-US"/>
        </w:rPr>
        <w:t>II</w:t>
      </w:r>
      <w:r w:rsidRPr="00705B27">
        <w:rPr>
          <w:rFonts w:ascii="Times New Roman" w:hAnsi="Times New Roman"/>
          <w:sz w:val="24"/>
          <w:szCs w:val="24"/>
        </w:rPr>
        <w:t xml:space="preserve"> - 83,02±15,59 и 80,14±19,72 суммарно; изменение общего балла относительно исходного уровня составило 18,56±22,06, 29,74±18,57 и 24,15±21,05, соответственно.</w:t>
      </w:r>
    </w:p>
    <w:p w14:paraId="0D0D57C4" w14:textId="3E8180DD" w:rsidR="004F197A" w:rsidRPr="00705B27" w:rsidRDefault="004F197A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05B27">
        <w:rPr>
          <w:rFonts w:ascii="Times New Roman" w:hAnsi="Times New Roman"/>
          <w:sz w:val="24"/>
          <w:szCs w:val="24"/>
        </w:rPr>
        <w:t xml:space="preserve">Оценка по шкале </w:t>
      </w:r>
      <w:r w:rsidR="006A0058" w:rsidRPr="00705B27">
        <w:rPr>
          <w:rFonts w:ascii="Times New Roman" w:hAnsi="Times New Roman"/>
          <w:sz w:val="24"/>
          <w:szCs w:val="24"/>
        </w:rPr>
        <w:t xml:space="preserve">MOCART </w:t>
      </w:r>
      <w:r w:rsidRPr="00705B27">
        <w:rPr>
          <w:rFonts w:ascii="Times New Roman" w:hAnsi="Times New Roman"/>
          <w:sz w:val="24"/>
          <w:szCs w:val="24"/>
        </w:rPr>
        <w:t xml:space="preserve">через 12 месяцев показала статистически значимое (p &lt;0,0001) улучшение состояния хрящевой ткани коленных суставов относительно данных, полученных через 13 месяцев после введения </w:t>
      </w:r>
      <w:r w:rsidR="00C87B36">
        <w:rPr>
          <w:rFonts w:ascii="Times New Roman" w:hAnsi="Times New Roman"/>
          <w:sz w:val="24"/>
          <w:szCs w:val="24"/>
        </w:rPr>
        <w:t xml:space="preserve">препарата </w:t>
      </w:r>
      <w:proofErr w:type="spellStart"/>
      <w:r w:rsidR="00C87B36">
        <w:rPr>
          <w:rFonts w:ascii="Times New Roman" w:hAnsi="Times New Roman"/>
          <w:sz w:val="24"/>
          <w:szCs w:val="24"/>
        </w:rPr>
        <w:t>Изитенс</w:t>
      </w:r>
      <w:proofErr w:type="spellEnd"/>
      <w:r w:rsidR="00C87B36" w:rsidRPr="00705B27">
        <w:rPr>
          <w:rFonts w:ascii="Times New Roman" w:hAnsi="Times New Roman"/>
          <w:sz w:val="24"/>
          <w:szCs w:val="24"/>
        </w:rPr>
        <w:t xml:space="preserve"> </w:t>
      </w:r>
      <w:r w:rsidRPr="00705B27">
        <w:rPr>
          <w:rFonts w:ascii="Times New Roman" w:hAnsi="Times New Roman"/>
          <w:sz w:val="24"/>
          <w:szCs w:val="24"/>
        </w:rPr>
        <w:t xml:space="preserve">в обеих подгруппах пациентов и суммарно. Средние значения по шкале </w:t>
      </w:r>
      <w:r w:rsidRPr="00705B27">
        <w:rPr>
          <w:rFonts w:ascii="Times New Roman" w:hAnsi="Times New Roman"/>
          <w:sz w:val="24"/>
          <w:szCs w:val="24"/>
          <w:lang w:val="en-US"/>
        </w:rPr>
        <w:t>MOCART</w:t>
      </w:r>
      <w:r w:rsidRPr="00705B27">
        <w:rPr>
          <w:rFonts w:ascii="Times New Roman" w:hAnsi="Times New Roman"/>
          <w:sz w:val="24"/>
          <w:szCs w:val="24"/>
        </w:rPr>
        <w:t xml:space="preserve"> через 12 месяцев составили (M±SD) </w:t>
      </w:r>
      <w:r w:rsidRPr="00705B27">
        <w:rPr>
          <w:rFonts w:ascii="Times New Roman" w:eastAsia="MS Mincho" w:hAnsi="Times New Roman"/>
          <w:sz w:val="24"/>
          <w:szCs w:val="24"/>
        </w:rPr>
        <w:t>68,9±14,7</w:t>
      </w:r>
      <w:r w:rsidRPr="00705B27">
        <w:rPr>
          <w:rFonts w:ascii="Times New Roman" w:hAnsi="Times New Roman"/>
          <w:sz w:val="24"/>
          <w:szCs w:val="24"/>
        </w:rPr>
        <w:t xml:space="preserve"> в подгруппе I</w:t>
      </w:r>
      <w:r w:rsidRPr="00705B27">
        <w:rPr>
          <w:rFonts w:ascii="Times New Roman" w:eastAsia="MS Mincho" w:hAnsi="Times New Roman"/>
          <w:sz w:val="24"/>
          <w:szCs w:val="24"/>
        </w:rPr>
        <w:t xml:space="preserve">, </w:t>
      </w:r>
      <w:r w:rsidRPr="00705B27">
        <w:rPr>
          <w:rFonts w:ascii="Times New Roman" w:hAnsi="Times New Roman"/>
          <w:sz w:val="24"/>
          <w:szCs w:val="24"/>
        </w:rPr>
        <w:t>63,4±14,4 в подгруппе II пациентов и 66,1±14,7 суммарно. Изменение среднего общего балла по шкале MOCART через 12 месяцев составило 10,9 ± 14,9, 11,1± 14,0 и 11,0± 14,4, соответственно.</w:t>
      </w:r>
    </w:p>
    <w:p w14:paraId="6BD2F430" w14:textId="1A8700B9" w:rsidR="002F5CBD" w:rsidRPr="009B31F6" w:rsidRDefault="004F197A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05B27">
        <w:rPr>
          <w:rFonts w:ascii="Times New Roman" w:hAnsi="Times New Roman"/>
          <w:sz w:val="24"/>
          <w:szCs w:val="24"/>
        </w:rPr>
        <w:t xml:space="preserve">По результатам контрольной артроскопии </w:t>
      </w:r>
      <w:r w:rsidR="006122F6" w:rsidRPr="00705B27">
        <w:rPr>
          <w:rFonts w:ascii="Times New Roman" w:hAnsi="Times New Roman"/>
          <w:sz w:val="24"/>
          <w:szCs w:val="24"/>
        </w:rPr>
        <w:t>с биопсией,</w:t>
      </w:r>
      <w:r w:rsidRPr="00705B27">
        <w:rPr>
          <w:rFonts w:ascii="Times New Roman" w:hAnsi="Times New Roman"/>
          <w:sz w:val="24"/>
          <w:szCs w:val="24"/>
        </w:rPr>
        <w:t xml:space="preserve"> проведенной через 12 месяцев после лечения у 8 из 9 пациентов с размерами дефекта хряща </w:t>
      </w:r>
      <w:r w:rsidRPr="00705B27">
        <w:rPr>
          <w:rFonts w:ascii="Times New Roman" w:hAnsi="Times New Roman"/>
          <w:bCs/>
          <w:sz w:val="24"/>
          <w:szCs w:val="24"/>
        </w:rPr>
        <w:t>≥4 до &lt;10 см</w:t>
      </w:r>
      <w:r w:rsidRPr="00705B27">
        <w:rPr>
          <w:rFonts w:ascii="Times New Roman" w:hAnsi="Times New Roman"/>
          <w:bCs/>
          <w:sz w:val="24"/>
          <w:szCs w:val="24"/>
          <w:vertAlign w:val="superscript"/>
        </w:rPr>
        <w:t xml:space="preserve">2 </w:t>
      </w:r>
      <w:r w:rsidRPr="00705B27">
        <w:rPr>
          <w:rFonts w:ascii="Times New Roman" w:hAnsi="Times New Roman"/>
          <w:bCs/>
          <w:sz w:val="24"/>
          <w:szCs w:val="24"/>
        </w:rPr>
        <w:t>с</w:t>
      </w:r>
      <w:r w:rsidRPr="00705B27">
        <w:rPr>
          <w:rFonts w:ascii="Times New Roman" w:hAnsi="Times New Roman"/>
          <w:sz w:val="24"/>
          <w:szCs w:val="24"/>
        </w:rPr>
        <w:t xml:space="preserve">тепень восстановления дефекта была «на уровне с окружающим хрящом и у 1 пациента наблюдалось «восстановление на 75% от глубины дефекта»; полная интеграция относительно пограничной зоны отмечалась у 5 из 9 пациентов. Общая оценка восстановления хряща у всех пациентов была высокой и соответствовала II степени (почти нормальное состояние). </w:t>
      </w:r>
    </w:p>
    <w:p w14:paraId="67F9BC97" w14:textId="2108DB54" w:rsidR="005340D1" w:rsidRPr="001B1B8E" w:rsidRDefault="005340D1" w:rsidP="001B1B8E">
      <w:pPr>
        <w:pStyle w:val="aff3"/>
        <w:jc w:val="both"/>
        <w:rPr>
          <w:b w:val="0"/>
          <w:u w:val="single"/>
        </w:rPr>
      </w:pPr>
      <w:r w:rsidRPr="001B1B8E">
        <w:rPr>
          <w:b w:val="0"/>
          <w:u w:val="single"/>
        </w:rPr>
        <w:t>Дети</w:t>
      </w:r>
    </w:p>
    <w:p w14:paraId="3B7DFC1E" w14:textId="6FE83982" w:rsidR="009B31F6" w:rsidRPr="00FA6835" w:rsidRDefault="00C87B36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препарата на основе сфероидов </w:t>
      </w:r>
      <w:proofErr w:type="spellStart"/>
      <w:r>
        <w:rPr>
          <w:rFonts w:ascii="Times New Roman" w:hAnsi="Times New Roman"/>
          <w:sz w:val="24"/>
          <w:szCs w:val="24"/>
        </w:rPr>
        <w:t>аутологичных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хондроцитов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у подростков</w:t>
      </w:r>
      <w:r w:rsidRPr="00FA6835">
        <w:rPr>
          <w:rFonts w:ascii="Times New Roman" w:hAnsi="Times New Roman"/>
          <w:sz w:val="24"/>
          <w:szCs w:val="24"/>
        </w:rPr>
        <w:t xml:space="preserve"> </w:t>
      </w:r>
      <w:r w:rsidR="009B31F6" w:rsidRPr="00FA6835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>о</w:t>
      </w:r>
      <w:r w:rsidR="009B31F6" w:rsidRPr="00FA68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изучено</w:t>
      </w:r>
      <w:r w:rsidRPr="00FA6835">
        <w:rPr>
          <w:rFonts w:ascii="Times New Roman" w:hAnsi="Times New Roman"/>
          <w:sz w:val="24"/>
          <w:szCs w:val="24"/>
        </w:rPr>
        <w:t xml:space="preserve"> </w:t>
      </w:r>
      <w:r w:rsidR="009B31F6" w:rsidRPr="00FA6835">
        <w:rPr>
          <w:rFonts w:ascii="Times New Roman" w:hAnsi="Times New Roman"/>
          <w:sz w:val="24"/>
          <w:szCs w:val="24"/>
        </w:rPr>
        <w:t>в открытом, многоцентровом наблюдательном исследовании</w:t>
      </w:r>
      <w:r>
        <w:rPr>
          <w:rFonts w:ascii="Times New Roman" w:hAnsi="Times New Roman"/>
          <w:sz w:val="24"/>
          <w:szCs w:val="24"/>
        </w:rPr>
        <w:t xml:space="preserve">. В исследовании приняли участие </w:t>
      </w:r>
      <w:r w:rsidR="009B31F6" w:rsidRPr="00FA6835">
        <w:rPr>
          <w:rFonts w:ascii="Times New Roman" w:hAnsi="Times New Roman"/>
          <w:sz w:val="24"/>
          <w:szCs w:val="24"/>
        </w:rPr>
        <w:t xml:space="preserve">60 пациентов </w:t>
      </w:r>
      <w:r>
        <w:rPr>
          <w:rFonts w:ascii="Times New Roman" w:hAnsi="Times New Roman"/>
          <w:sz w:val="24"/>
          <w:szCs w:val="24"/>
        </w:rPr>
        <w:t xml:space="preserve">подростков </w:t>
      </w:r>
      <w:r w:rsidR="009B31F6" w:rsidRPr="00FA6835">
        <w:rPr>
          <w:rFonts w:ascii="Times New Roman" w:hAnsi="Times New Roman"/>
          <w:sz w:val="24"/>
          <w:szCs w:val="24"/>
        </w:rPr>
        <w:t xml:space="preserve">с закрытыми </w:t>
      </w:r>
      <w:proofErr w:type="spellStart"/>
      <w:r w:rsidR="009B31F6" w:rsidRPr="00FA6835">
        <w:rPr>
          <w:rFonts w:ascii="Times New Roman" w:hAnsi="Times New Roman"/>
          <w:sz w:val="24"/>
          <w:szCs w:val="24"/>
        </w:rPr>
        <w:t>эпифизарными</w:t>
      </w:r>
      <w:proofErr w:type="spellEnd"/>
      <w:r w:rsidR="009B31F6" w:rsidRPr="00FA6835">
        <w:rPr>
          <w:rFonts w:ascii="Times New Roman" w:hAnsi="Times New Roman"/>
          <w:sz w:val="24"/>
          <w:szCs w:val="24"/>
        </w:rPr>
        <w:t xml:space="preserve"> </w:t>
      </w:r>
      <w:r w:rsidR="009B31F6">
        <w:rPr>
          <w:rFonts w:ascii="Times New Roman" w:hAnsi="Times New Roman"/>
          <w:sz w:val="24"/>
          <w:szCs w:val="24"/>
        </w:rPr>
        <w:t xml:space="preserve">зонами </w:t>
      </w:r>
      <w:r w:rsidR="009B31F6" w:rsidRPr="00FA6835">
        <w:rPr>
          <w:rFonts w:ascii="Times New Roman" w:hAnsi="Times New Roman"/>
          <w:sz w:val="24"/>
          <w:szCs w:val="24"/>
        </w:rPr>
        <w:t xml:space="preserve">роста с </w:t>
      </w:r>
      <w:r w:rsidR="009B31F6" w:rsidRPr="00FA6835">
        <w:rPr>
          <w:rFonts w:ascii="Times New Roman" w:hAnsi="Times New Roman"/>
          <w:sz w:val="24"/>
          <w:szCs w:val="24"/>
        </w:rPr>
        <w:lastRenderedPageBreak/>
        <w:t>очаговыми дефектами хряща (</w:t>
      </w:r>
      <w:r w:rsidR="009B31F6">
        <w:rPr>
          <w:rFonts w:ascii="Times New Roman" w:hAnsi="Times New Roman"/>
          <w:sz w:val="24"/>
          <w:szCs w:val="24"/>
        </w:rPr>
        <w:t xml:space="preserve">шкала </w:t>
      </w:r>
      <w:r w:rsidR="009B31F6" w:rsidRPr="009B31F6">
        <w:rPr>
          <w:rFonts w:ascii="Times New Roman" w:hAnsi="Times New Roman"/>
          <w:sz w:val="24"/>
          <w:szCs w:val="24"/>
        </w:rPr>
        <w:t>ICRS</w:t>
      </w:r>
      <w:r w:rsidR="009B31F6" w:rsidRPr="00FA6835">
        <w:rPr>
          <w:rFonts w:ascii="Times New Roman" w:hAnsi="Times New Roman"/>
          <w:sz w:val="24"/>
          <w:szCs w:val="24"/>
        </w:rPr>
        <w:t xml:space="preserve"> 3 или 4 степени) </w:t>
      </w:r>
      <w:r>
        <w:rPr>
          <w:rFonts w:ascii="Times New Roman" w:hAnsi="Times New Roman"/>
          <w:sz w:val="24"/>
          <w:szCs w:val="24"/>
        </w:rPr>
        <w:t>коленного сустава</w:t>
      </w:r>
      <w:r w:rsidR="009B31F6" w:rsidRPr="00FA6835">
        <w:rPr>
          <w:rFonts w:ascii="Times New Roman" w:hAnsi="Times New Roman"/>
          <w:sz w:val="24"/>
          <w:szCs w:val="24"/>
        </w:rPr>
        <w:t xml:space="preserve"> с размером дефекта 0,75 – 12,00 см</w:t>
      </w:r>
      <w:r w:rsidR="009B31F6" w:rsidRPr="009B31F6">
        <w:rPr>
          <w:rFonts w:ascii="Times New Roman" w:hAnsi="Times New Roman"/>
          <w:sz w:val="24"/>
          <w:szCs w:val="24"/>
        </w:rPr>
        <w:t>2</w:t>
      </w:r>
      <w:r w:rsidR="009B31F6" w:rsidRPr="00FA6835">
        <w:rPr>
          <w:rFonts w:ascii="Times New Roman" w:hAnsi="Times New Roman"/>
          <w:sz w:val="24"/>
          <w:szCs w:val="24"/>
        </w:rPr>
        <w:t xml:space="preserve">. Средний возраст составил 16,5 лет (диапазон от 15 до </w:t>
      </w:r>
      <w:r w:rsidRPr="001B1B8E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18</w:t>
      </w:r>
      <w:r w:rsidRPr="00FA6835">
        <w:rPr>
          <w:rFonts w:ascii="Times New Roman" w:hAnsi="Times New Roman"/>
          <w:sz w:val="24"/>
          <w:szCs w:val="24"/>
        </w:rPr>
        <w:t xml:space="preserve"> </w:t>
      </w:r>
      <w:r w:rsidR="009B31F6" w:rsidRPr="00FA6835">
        <w:rPr>
          <w:rFonts w:ascii="Times New Roman" w:hAnsi="Times New Roman"/>
          <w:sz w:val="24"/>
          <w:szCs w:val="24"/>
        </w:rPr>
        <w:t xml:space="preserve">лет) при среднем ИМТ 23,9. Среднее время наблюдения, </w:t>
      </w:r>
      <w:r w:rsidR="009B31F6">
        <w:rPr>
          <w:rFonts w:ascii="Times New Roman" w:hAnsi="Times New Roman"/>
          <w:sz w:val="24"/>
          <w:szCs w:val="24"/>
        </w:rPr>
        <w:t>составило 48,4</w:t>
      </w:r>
      <w:r w:rsidRPr="001B1B8E">
        <w:rPr>
          <w:rFonts w:ascii="Times New Roman" w:hAnsi="Times New Roman"/>
          <w:sz w:val="24"/>
          <w:szCs w:val="24"/>
        </w:rPr>
        <w:t>±</w:t>
      </w:r>
      <w:r w:rsidR="009B31F6">
        <w:rPr>
          <w:rFonts w:ascii="Times New Roman" w:hAnsi="Times New Roman"/>
          <w:sz w:val="24"/>
          <w:szCs w:val="24"/>
        </w:rPr>
        <w:t>19,5 месяца</w:t>
      </w:r>
      <w:r w:rsidR="009B31F6" w:rsidRPr="00FA683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Значение</w:t>
      </w:r>
      <w:r w:rsidR="009B31F6" w:rsidRPr="00FA6835">
        <w:rPr>
          <w:rFonts w:ascii="Times New Roman" w:hAnsi="Times New Roman"/>
          <w:sz w:val="24"/>
          <w:szCs w:val="24"/>
        </w:rPr>
        <w:t xml:space="preserve"> общ</w:t>
      </w:r>
      <w:r>
        <w:rPr>
          <w:rFonts w:ascii="Times New Roman" w:hAnsi="Times New Roman"/>
          <w:sz w:val="24"/>
          <w:szCs w:val="24"/>
        </w:rPr>
        <w:t>его</w:t>
      </w:r>
      <w:r w:rsidR="009B31F6" w:rsidRPr="00FA6835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="009B31F6" w:rsidRPr="00FA6835">
        <w:rPr>
          <w:rFonts w:ascii="Times New Roman" w:hAnsi="Times New Roman"/>
          <w:sz w:val="24"/>
          <w:szCs w:val="24"/>
        </w:rPr>
        <w:t xml:space="preserve"> </w:t>
      </w:r>
      <w:r w:rsidR="009B31F6" w:rsidRPr="009B31F6">
        <w:rPr>
          <w:rFonts w:ascii="Times New Roman" w:hAnsi="Times New Roman"/>
          <w:sz w:val="24"/>
          <w:szCs w:val="24"/>
        </w:rPr>
        <w:t>KOOS</w:t>
      </w:r>
      <w:r w:rsidR="009B31F6" w:rsidRPr="00FA6835">
        <w:rPr>
          <w:rFonts w:ascii="Times New Roman" w:hAnsi="Times New Roman"/>
          <w:sz w:val="24"/>
          <w:szCs w:val="24"/>
        </w:rPr>
        <w:t xml:space="preserve"> при последующем наблюдении составил 75,5</w:t>
      </w:r>
      <w:r w:rsidRPr="001F5649">
        <w:rPr>
          <w:rFonts w:ascii="Times New Roman" w:hAnsi="Times New Roman"/>
          <w:sz w:val="24"/>
          <w:szCs w:val="24"/>
        </w:rPr>
        <w:t>±</w:t>
      </w:r>
      <w:r w:rsidR="009B31F6" w:rsidRPr="00FA6835">
        <w:rPr>
          <w:rFonts w:ascii="Times New Roman" w:hAnsi="Times New Roman"/>
          <w:sz w:val="24"/>
          <w:szCs w:val="24"/>
        </w:rPr>
        <w:t>18,2. Резу</w:t>
      </w:r>
      <w:r w:rsidR="00DE01F4">
        <w:rPr>
          <w:rFonts w:ascii="Times New Roman" w:hAnsi="Times New Roman"/>
          <w:sz w:val="24"/>
          <w:szCs w:val="24"/>
        </w:rPr>
        <w:t>льтаты МРТ в соответствии с бал</w:t>
      </w:r>
      <w:r w:rsidR="009B31F6" w:rsidRPr="00FA6835">
        <w:rPr>
          <w:rFonts w:ascii="Times New Roman" w:hAnsi="Times New Roman"/>
          <w:sz w:val="24"/>
          <w:szCs w:val="24"/>
        </w:rPr>
        <w:t xml:space="preserve">ьной системой </w:t>
      </w:r>
      <w:r w:rsidR="009B31F6" w:rsidRPr="009B31F6">
        <w:rPr>
          <w:rFonts w:ascii="Times New Roman" w:hAnsi="Times New Roman"/>
          <w:sz w:val="24"/>
          <w:szCs w:val="24"/>
        </w:rPr>
        <w:t>MOCART</w:t>
      </w:r>
      <w:r w:rsidR="009B31F6" w:rsidRPr="00FA6835">
        <w:rPr>
          <w:rFonts w:ascii="Times New Roman" w:hAnsi="Times New Roman"/>
          <w:sz w:val="24"/>
          <w:szCs w:val="24"/>
        </w:rPr>
        <w:t xml:space="preserve"> (0 = худший результат; 100 = лучший результат) при последующем наблюдении составили 74,9</w:t>
      </w:r>
      <w:r w:rsidRPr="001F5649">
        <w:rPr>
          <w:rFonts w:ascii="Times New Roman" w:hAnsi="Times New Roman"/>
          <w:sz w:val="24"/>
          <w:szCs w:val="24"/>
        </w:rPr>
        <w:t>±</w:t>
      </w:r>
      <w:r w:rsidR="009B31F6">
        <w:rPr>
          <w:rFonts w:ascii="Times New Roman" w:hAnsi="Times New Roman"/>
          <w:sz w:val="24"/>
          <w:szCs w:val="24"/>
        </w:rPr>
        <w:t>18,5 и варьировались от мини</w:t>
      </w:r>
      <w:r w:rsidR="009B31F6" w:rsidRPr="00FA6835">
        <w:rPr>
          <w:rFonts w:ascii="Times New Roman" w:hAnsi="Times New Roman"/>
          <w:sz w:val="24"/>
          <w:szCs w:val="24"/>
        </w:rPr>
        <w:t>ма</w:t>
      </w:r>
      <w:r w:rsidR="009B31F6">
        <w:rPr>
          <w:rFonts w:ascii="Times New Roman" w:hAnsi="Times New Roman"/>
          <w:sz w:val="24"/>
          <w:szCs w:val="24"/>
        </w:rPr>
        <w:t>льного значения</w:t>
      </w:r>
      <w:r w:rsidR="009B31F6" w:rsidRPr="00FA6835">
        <w:rPr>
          <w:rFonts w:ascii="Times New Roman" w:hAnsi="Times New Roman"/>
          <w:sz w:val="24"/>
          <w:szCs w:val="24"/>
        </w:rPr>
        <w:t xml:space="preserve"> 30 до максим</w:t>
      </w:r>
      <w:r w:rsidR="009B31F6">
        <w:rPr>
          <w:rFonts w:ascii="Times New Roman" w:hAnsi="Times New Roman"/>
          <w:sz w:val="24"/>
          <w:szCs w:val="24"/>
        </w:rPr>
        <w:t>ального</w:t>
      </w:r>
      <w:r w:rsidR="009B31F6" w:rsidRPr="00FA6835">
        <w:rPr>
          <w:rFonts w:ascii="Times New Roman" w:hAnsi="Times New Roman"/>
          <w:sz w:val="24"/>
          <w:szCs w:val="24"/>
        </w:rPr>
        <w:t xml:space="preserve"> 100.</w:t>
      </w:r>
    </w:p>
    <w:p w14:paraId="638AD37A" w14:textId="77777777" w:rsidR="005340D1" w:rsidRDefault="005340D1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2808">
        <w:rPr>
          <w:rFonts w:ascii="Times New Roman" w:eastAsia="Times New Roman" w:hAnsi="Times New Roman"/>
          <w:b/>
          <w:sz w:val="24"/>
          <w:szCs w:val="24"/>
          <w:lang w:eastAsia="ru-RU"/>
        </w:rPr>
        <w:t>5.2. Фармакокинетические свойства</w:t>
      </w:r>
    </w:p>
    <w:p w14:paraId="6611C35B" w14:textId="3AF325F1" w:rsidR="004F197A" w:rsidRPr="00165A9D" w:rsidRDefault="004F197A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05B27">
        <w:rPr>
          <w:rFonts w:ascii="Times New Roman" w:hAnsi="Times New Roman"/>
          <w:sz w:val="24"/>
          <w:szCs w:val="24"/>
        </w:rPr>
        <w:t xml:space="preserve">Специальные исследования фармакокинетики не проводились, поскольку традиционные исследования всасывания, распределения, метаболизма </w:t>
      </w:r>
      <w:r w:rsidR="00165A9D">
        <w:rPr>
          <w:rFonts w:ascii="Times New Roman" w:hAnsi="Times New Roman"/>
          <w:sz w:val="24"/>
          <w:szCs w:val="24"/>
        </w:rPr>
        <w:t xml:space="preserve">и выведения не применимы к </w:t>
      </w:r>
      <w:r w:rsidR="00C87B36">
        <w:rPr>
          <w:rFonts w:ascii="Times New Roman" w:hAnsi="Times New Roman"/>
          <w:sz w:val="24"/>
          <w:szCs w:val="24"/>
        </w:rPr>
        <w:t xml:space="preserve">препаратам на основе </w:t>
      </w:r>
      <w:proofErr w:type="spellStart"/>
      <w:r w:rsidR="00C87B36">
        <w:rPr>
          <w:rFonts w:ascii="Times New Roman" w:hAnsi="Times New Roman"/>
          <w:sz w:val="24"/>
          <w:szCs w:val="24"/>
        </w:rPr>
        <w:t>аутологичных</w:t>
      </w:r>
      <w:proofErr w:type="spellEnd"/>
      <w:r w:rsidR="00C8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1C6D">
        <w:rPr>
          <w:rFonts w:ascii="Times New Roman" w:hAnsi="Times New Roman"/>
          <w:sz w:val="24"/>
          <w:szCs w:val="24"/>
        </w:rPr>
        <w:t>хондроцитов</w:t>
      </w:r>
      <w:proofErr w:type="spellEnd"/>
      <w:r w:rsidR="00165A9D" w:rsidRPr="00165A9D">
        <w:rPr>
          <w:rFonts w:ascii="Times New Roman" w:hAnsi="Times New Roman"/>
          <w:sz w:val="24"/>
          <w:szCs w:val="24"/>
        </w:rPr>
        <w:t>.</w:t>
      </w:r>
    </w:p>
    <w:p w14:paraId="24D999C8" w14:textId="77777777" w:rsidR="004F197A" w:rsidRPr="00705B27" w:rsidRDefault="004F197A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05B27">
        <w:rPr>
          <w:rFonts w:ascii="Times New Roman" w:hAnsi="Times New Roman"/>
          <w:sz w:val="24"/>
          <w:szCs w:val="24"/>
        </w:rPr>
        <w:t xml:space="preserve">С учетом механизма действия миграция за пределы дефекта хрящевой ткани, подлежащего заполнению, не ожидается, поскольку </w:t>
      </w:r>
      <w:proofErr w:type="spellStart"/>
      <w:r w:rsidRPr="00705B27">
        <w:rPr>
          <w:rFonts w:ascii="Times New Roman" w:hAnsi="Times New Roman"/>
          <w:sz w:val="24"/>
          <w:szCs w:val="24"/>
        </w:rPr>
        <w:t>хондроциты</w:t>
      </w:r>
      <w:proofErr w:type="spellEnd"/>
      <w:r w:rsidRPr="00705B27">
        <w:rPr>
          <w:rFonts w:ascii="Times New Roman" w:hAnsi="Times New Roman"/>
          <w:sz w:val="24"/>
          <w:szCs w:val="24"/>
        </w:rPr>
        <w:t xml:space="preserve"> не обладают способностью к миграции через ткани или кровеносные сосуды. </w:t>
      </w:r>
    </w:p>
    <w:p w14:paraId="4AED5E6E" w14:textId="2319C06C" w:rsidR="004F197A" w:rsidRDefault="004F197A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05B27">
        <w:rPr>
          <w:rFonts w:ascii="Times New Roman" w:hAnsi="Times New Roman"/>
          <w:sz w:val="24"/>
          <w:szCs w:val="24"/>
        </w:rPr>
        <w:t xml:space="preserve">В клинических исследованиях после введения сфероидов из </w:t>
      </w:r>
      <w:proofErr w:type="spellStart"/>
      <w:r w:rsidRPr="00705B27">
        <w:rPr>
          <w:rFonts w:ascii="Times New Roman" w:hAnsi="Times New Roman"/>
          <w:sz w:val="24"/>
          <w:szCs w:val="24"/>
        </w:rPr>
        <w:t>аутологичных</w:t>
      </w:r>
      <w:proofErr w:type="spellEnd"/>
      <w:r w:rsidRPr="00705B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B27">
        <w:rPr>
          <w:rFonts w:ascii="Times New Roman" w:hAnsi="Times New Roman"/>
          <w:sz w:val="24"/>
          <w:szCs w:val="24"/>
        </w:rPr>
        <w:t>хондроцитов</w:t>
      </w:r>
      <w:proofErr w:type="spellEnd"/>
      <w:r w:rsidRPr="00705B27">
        <w:rPr>
          <w:rFonts w:ascii="Times New Roman" w:hAnsi="Times New Roman"/>
          <w:sz w:val="24"/>
          <w:szCs w:val="24"/>
        </w:rPr>
        <w:t xml:space="preserve"> не наблюдалось чрезмерного распространения восстановленного хряща или его разрастания и миграции </w:t>
      </w:r>
      <w:proofErr w:type="spellStart"/>
      <w:r w:rsidRPr="00705B27">
        <w:rPr>
          <w:rFonts w:ascii="Times New Roman" w:hAnsi="Times New Roman"/>
          <w:sz w:val="24"/>
          <w:szCs w:val="24"/>
        </w:rPr>
        <w:t>хондроцитов</w:t>
      </w:r>
      <w:proofErr w:type="spellEnd"/>
      <w:r w:rsidRPr="00705B27">
        <w:rPr>
          <w:rFonts w:ascii="Times New Roman" w:hAnsi="Times New Roman"/>
          <w:sz w:val="24"/>
          <w:szCs w:val="24"/>
        </w:rPr>
        <w:t xml:space="preserve">. Результаты гистологического окрашивания коллагена 1-го типа, коллагена 2-го типа и других маркеров, напротив, свидетельствовали о </w:t>
      </w:r>
      <w:r w:rsidR="00051C6D">
        <w:rPr>
          <w:rFonts w:ascii="Times New Roman" w:hAnsi="Times New Roman"/>
          <w:sz w:val="24"/>
          <w:szCs w:val="24"/>
        </w:rPr>
        <w:t xml:space="preserve">высокой степени </w:t>
      </w:r>
      <w:r w:rsidRPr="00705B27">
        <w:rPr>
          <w:rFonts w:ascii="Times New Roman" w:hAnsi="Times New Roman"/>
          <w:sz w:val="24"/>
          <w:szCs w:val="24"/>
        </w:rPr>
        <w:t>дифференцировк</w:t>
      </w:r>
      <w:r w:rsidR="00051C6D">
        <w:rPr>
          <w:rFonts w:ascii="Times New Roman" w:hAnsi="Times New Roman"/>
          <w:sz w:val="24"/>
          <w:szCs w:val="24"/>
        </w:rPr>
        <w:t>и</w:t>
      </w:r>
      <w:r w:rsidRPr="00705B27">
        <w:rPr>
          <w:rFonts w:ascii="Times New Roman" w:hAnsi="Times New Roman"/>
          <w:sz w:val="24"/>
          <w:szCs w:val="24"/>
        </w:rPr>
        <w:t xml:space="preserve"> введенных </w:t>
      </w:r>
      <w:proofErr w:type="spellStart"/>
      <w:r w:rsidRPr="00705B27">
        <w:rPr>
          <w:rFonts w:ascii="Times New Roman" w:hAnsi="Times New Roman"/>
          <w:sz w:val="24"/>
          <w:szCs w:val="24"/>
        </w:rPr>
        <w:t>хондроцитов</w:t>
      </w:r>
      <w:proofErr w:type="spellEnd"/>
      <w:r w:rsidRPr="00705B27">
        <w:rPr>
          <w:rFonts w:ascii="Times New Roman" w:hAnsi="Times New Roman"/>
          <w:sz w:val="24"/>
          <w:szCs w:val="24"/>
        </w:rPr>
        <w:t>.</w:t>
      </w:r>
    </w:p>
    <w:p w14:paraId="17D8648F" w14:textId="5534923E" w:rsidR="00051C6D" w:rsidRPr="001B1B8E" w:rsidRDefault="00051C6D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5.3. </w:t>
      </w:r>
      <w:r w:rsidR="00DC2EA0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1B1B8E">
        <w:rPr>
          <w:rFonts w:ascii="Times New Roman" w:eastAsia="Times New Roman" w:hAnsi="Times New Roman"/>
          <w:b/>
          <w:sz w:val="24"/>
          <w:szCs w:val="24"/>
          <w:lang w:eastAsia="ru-RU"/>
        </w:rPr>
        <w:t>анные доклинической безопасности</w:t>
      </w:r>
    </w:p>
    <w:p w14:paraId="3E5B9A0E" w14:textId="520973F7" w:rsidR="00051C6D" w:rsidRPr="00DC0D7D" w:rsidRDefault="00051C6D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33E">
        <w:rPr>
          <w:rFonts w:ascii="Times New Roman" w:hAnsi="Times New Roman"/>
          <w:i/>
          <w:iCs/>
          <w:sz w:val="24"/>
          <w:szCs w:val="24"/>
        </w:rPr>
        <w:t>Ex</w:t>
      </w:r>
      <w:proofErr w:type="spellEnd"/>
      <w:r w:rsidRPr="0069033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9033E">
        <w:rPr>
          <w:rFonts w:ascii="Times New Roman" w:hAnsi="Times New Roman"/>
          <w:i/>
          <w:iCs/>
          <w:sz w:val="24"/>
          <w:szCs w:val="24"/>
        </w:rPr>
        <w:t>vivo</w:t>
      </w:r>
      <w:proofErr w:type="spellEnd"/>
      <w:r w:rsidRPr="001B1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произведенные</w:t>
      </w:r>
      <w:r w:rsidRPr="003F55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сфероиды</w:t>
      </w:r>
      <w:r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были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имплантированы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мышам</w:t>
      </w:r>
      <w:r w:rsidR="003F55A4" w:rsidRPr="003F55A4">
        <w:rPr>
          <w:rFonts w:ascii="Times New Roman" w:hAnsi="Times New Roman"/>
          <w:sz w:val="24"/>
          <w:szCs w:val="24"/>
        </w:rPr>
        <w:t xml:space="preserve"> (</w:t>
      </w:r>
      <w:r w:rsidR="003F55A4">
        <w:rPr>
          <w:rFonts w:ascii="Times New Roman" w:hAnsi="Times New Roman"/>
          <w:sz w:val="24"/>
          <w:szCs w:val="24"/>
        </w:rPr>
        <w:t>подкожная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имплантация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хрящевого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A4">
        <w:rPr>
          <w:rFonts w:ascii="Times New Roman" w:hAnsi="Times New Roman"/>
          <w:sz w:val="24"/>
          <w:szCs w:val="24"/>
        </w:rPr>
        <w:t>экспланта</w:t>
      </w:r>
      <w:proofErr w:type="spellEnd"/>
      <w:r w:rsidR="003F55A4">
        <w:rPr>
          <w:rFonts w:ascii="Times New Roman" w:hAnsi="Times New Roman"/>
          <w:sz w:val="24"/>
          <w:szCs w:val="24"/>
        </w:rPr>
        <w:t xml:space="preserve"> сфероидов человеческих </w:t>
      </w:r>
      <w:proofErr w:type="spellStart"/>
      <w:r w:rsidR="003F55A4">
        <w:rPr>
          <w:rFonts w:ascii="Times New Roman" w:hAnsi="Times New Roman"/>
          <w:sz w:val="24"/>
          <w:szCs w:val="24"/>
        </w:rPr>
        <w:t>хондроцитов</w:t>
      </w:r>
      <w:proofErr w:type="spellEnd"/>
      <w:r w:rsidR="003F55A4">
        <w:rPr>
          <w:rFonts w:ascii="Times New Roman" w:hAnsi="Times New Roman"/>
          <w:sz w:val="24"/>
          <w:szCs w:val="24"/>
        </w:rPr>
        <w:t>) и мини</w:t>
      </w:r>
      <w:r w:rsidR="00A84043">
        <w:rPr>
          <w:rFonts w:ascii="Times New Roman" w:hAnsi="Times New Roman"/>
          <w:sz w:val="24"/>
          <w:szCs w:val="24"/>
        </w:rPr>
        <w:t>пигам</w:t>
      </w:r>
      <w:r w:rsidR="003F55A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F55A4">
        <w:rPr>
          <w:rFonts w:ascii="Times New Roman" w:hAnsi="Times New Roman"/>
          <w:sz w:val="24"/>
          <w:szCs w:val="24"/>
        </w:rPr>
        <w:t>иплантация</w:t>
      </w:r>
      <w:proofErr w:type="spellEnd"/>
      <w:r w:rsidR="003F5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A4">
        <w:rPr>
          <w:rFonts w:ascii="Times New Roman" w:hAnsi="Times New Roman"/>
          <w:sz w:val="24"/>
          <w:szCs w:val="24"/>
        </w:rPr>
        <w:t>аутологичных</w:t>
      </w:r>
      <w:proofErr w:type="spellEnd"/>
      <w:r w:rsidR="003F55A4">
        <w:rPr>
          <w:rFonts w:ascii="Times New Roman" w:hAnsi="Times New Roman"/>
          <w:sz w:val="24"/>
          <w:szCs w:val="24"/>
        </w:rPr>
        <w:t xml:space="preserve"> сфероидов в зону дефекта хряща). Не наблюдалось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признаков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воспаления</w:t>
      </w:r>
      <w:r w:rsidR="003F55A4" w:rsidRPr="003F55A4">
        <w:rPr>
          <w:rFonts w:ascii="Times New Roman" w:hAnsi="Times New Roman"/>
          <w:sz w:val="24"/>
          <w:szCs w:val="24"/>
        </w:rPr>
        <w:t xml:space="preserve">, </w:t>
      </w:r>
      <w:r w:rsidR="003F55A4">
        <w:rPr>
          <w:rFonts w:ascii="Times New Roman" w:hAnsi="Times New Roman"/>
          <w:sz w:val="24"/>
          <w:szCs w:val="24"/>
        </w:rPr>
        <w:t>синовитов</w:t>
      </w:r>
      <w:r w:rsidR="003F55A4" w:rsidRPr="003F55A4">
        <w:rPr>
          <w:rFonts w:ascii="Times New Roman" w:hAnsi="Times New Roman"/>
          <w:sz w:val="24"/>
          <w:szCs w:val="24"/>
        </w:rPr>
        <w:t xml:space="preserve">, </w:t>
      </w:r>
      <w:r w:rsidR="003F55A4">
        <w:rPr>
          <w:rFonts w:ascii="Times New Roman" w:hAnsi="Times New Roman"/>
          <w:sz w:val="24"/>
          <w:szCs w:val="24"/>
        </w:rPr>
        <w:t>инфекций</w:t>
      </w:r>
      <w:r w:rsidR="003F55A4" w:rsidRPr="003F55A4">
        <w:rPr>
          <w:rFonts w:ascii="Times New Roman" w:hAnsi="Times New Roman"/>
          <w:sz w:val="24"/>
          <w:szCs w:val="24"/>
        </w:rPr>
        <w:t xml:space="preserve">, </w:t>
      </w:r>
      <w:r w:rsidR="003F55A4">
        <w:rPr>
          <w:rFonts w:ascii="Times New Roman" w:hAnsi="Times New Roman"/>
          <w:sz w:val="24"/>
          <w:szCs w:val="24"/>
        </w:rPr>
        <w:t>отторжения</w:t>
      </w:r>
      <w:r w:rsidR="003F55A4" w:rsidRPr="003F55A4">
        <w:rPr>
          <w:rFonts w:ascii="Times New Roman" w:hAnsi="Times New Roman"/>
          <w:sz w:val="24"/>
          <w:szCs w:val="24"/>
        </w:rPr>
        <w:t xml:space="preserve">, </w:t>
      </w:r>
      <w:r w:rsidR="003F55A4">
        <w:rPr>
          <w:rFonts w:ascii="Times New Roman" w:hAnsi="Times New Roman"/>
          <w:sz w:val="24"/>
          <w:szCs w:val="24"/>
        </w:rPr>
        <w:t>гипертрофии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или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A4">
        <w:rPr>
          <w:rFonts w:ascii="Times New Roman" w:hAnsi="Times New Roman"/>
          <w:sz w:val="24"/>
          <w:szCs w:val="24"/>
        </w:rPr>
        <w:t>иммунотоксичности</w:t>
      </w:r>
      <w:proofErr w:type="spellEnd"/>
      <w:r w:rsidR="003F55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55A4">
        <w:rPr>
          <w:rFonts w:ascii="Times New Roman" w:hAnsi="Times New Roman"/>
          <w:sz w:val="24"/>
          <w:szCs w:val="24"/>
        </w:rPr>
        <w:t>туморогенности</w:t>
      </w:r>
      <w:proofErr w:type="spellEnd"/>
      <w:r w:rsidR="003F55A4">
        <w:rPr>
          <w:rFonts w:ascii="Times New Roman" w:hAnsi="Times New Roman"/>
          <w:sz w:val="24"/>
          <w:szCs w:val="24"/>
        </w:rPr>
        <w:t xml:space="preserve"> или миграции. </w:t>
      </w:r>
      <w:r w:rsidRPr="001B1B8E">
        <w:rPr>
          <w:rFonts w:ascii="Times New Roman" w:hAnsi="Times New Roman"/>
          <w:sz w:val="24"/>
          <w:szCs w:val="24"/>
        </w:rPr>
        <w:t>GLP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исследование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A4">
        <w:rPr>
          <w:rFonts w:ascii="Times New Roman" w:hAnsi="Times New Roman"/>
          <w:sz w:val="24"/>
          <w:szCs w:val="24"/>
        </w:rPr>
        <w:t>биораспределения</w:t>
      </w:r>
      <w:proofErr w:type="spellEnd"/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и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A4">
        <w:rPr>
          <w:rFonts w:ascii="Times New Roman" w:hAnsi="Times New Roman"/>
          <w:sz w:val="24"/>
          <w:szCs w:val="24"/>
        </w:rPr>
        <w:t>туморогенности</w:t>
      </w:r>
      <w:proofErr w:type="spellEnd"/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у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Pr="001B1B8E">
        <w:rPr>
          <w:rFonts w:ascii="Times New Roman" w:hAnsi="Times New Roman"/>
          <w:sz w:val="24"/>
          <w:szCs w:val="24"/>
        </w:rPr>
        <w:t xml:space="preserve">NSG </w:t>
      </w:r>
      <w:r w:rsidR="003F55A4">
        <w:rPr>
          <w:rFonts w:ascii="Times New Roman" w:hAnsi="Times New Roman"/>
          <w:sz w:val="24"/>
          <w:szCs w:val="24"/>
        </w:rPr>
        <w:t>мышей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не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выявили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 xml:space="preserve">признаков </w:t>
      </w:r>
      <w:proofErr w:type="spellStart"/>
      <w:r w:rsidR="003F55A4">
        <w:rPr>
          <w:rFonts w:ascii="Times New Roman" w:hAnsi="Times New Roman"/>
          <w:sz w:val="24"/>
          <w:szCs w:val="24"/>
        </w:rPr>
        <w:t>биораспределения</w:t>
      </w:r>
      <w:proofErr w:type="spellEnd"/>
      <w:r w:rsidR="003F55A4">
        <w:rPr>
          <w:rFonts w:ascii="Times New Roman" w:hAnsi="Times New Roman"/>
          <w:sz w:val="24"/>
          <w:szCs w:val="24"/>
        </w:rPr>
        <w:t xml:space="preserve"> или миграции сфероидов человеческих </w:t>
      </w:r>
      <w:proofErr w:type="spellStart"/>
      <w:r w:rsidR="003F55A4">
        <w:rPr>
          <w:rFonts w:ascii="Times New Roman" w:hAnsi="Times New Roman"/>
          <w:sz w:val="24"/>
          <w:szCs w:val="24"/>
        </w:rPr>
        <w:t>хондроцитов</w:t>
      </w:r>
      <w:proofErr w:type="spellEnd"/>
      <w:r w:rsidR="003F55A4">
        <w:rPr>
          <w:rFonts w:ascii="Times New Roman" w:hAnsi="Times New Roman"/>
          <w:sz w:val="24"/>
          <w:szCs w:val="24"/>
        </w:rPr>
        <w:t xml:space="preserve"> из зоны имплантации. Не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наблюдалось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признаков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потенциальной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A4">
        <w:rPr>
          <w:rFonts w:ascii="Times New Roman" w:hAnsi="Times New Roman"/>
          <w:sz w:val="24"/>
          <w:szCs w:val="24"/>
        </w:rPr>
        <w:t>туморогенности</w:t>
      </w:r>
      <w:proofErr w:type="spellEnd"/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или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повышения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распространения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>опухолей</w:t>
      </w:r>
      <w:r w:rsidR="003F55A4" w:rsidRPr="003F55A4">
        <w:rPr>
          <w:rFonts w:ascii="Times New Roman" w:hAnsi="Times New Roman"/>
          <w:sz w:val="24"/>
          <w:szCs w:val="24"/>
        </w:rPr>
        <w:t xml:space="preserve"> </w:t>
      </w:r>
      <w:r w:rsidR="003F55A4">
        <w:rPr>
          <w:rFonts w:ascii="Times New Roman" w:hAnsi="Times New Roman"/>
          <w:sz w:val="24"/>
          <w:szCs w:val="24"/>
        </w:rPr>
        <w:t xml:space="preserve">вследствие имплантации сфероидов </w:t>
      </w:r>
      <w:proofErr w:type="spellStart"/>
      <w:r w:rsidR="003F55A4">
        <w:rPr>
          <w:rFonts w:ascii="Times New Roman" w:hAnsi="Times New Roman"/>
          <w:sz w:val="24"/>
          <w:szCs w:val="24"/>
        </w:rPr>
        <w:t>хондроцитов</w:t>
      </w:r>
      <w:proofErr w:type="spellEnd"/>
      <w:r w:rsidR="00DC0D7D">
        <w:rPr>
          <w:rFonts w:ascii="Times New Roman" w:hAnsi="Times New Roman"/>
          <w:sz w:val="24"/>
          <w:szCs w:val="24"/>
        </w:rPr>
        <w:t xml:space="preserve">. Результаты исследования на овцах также не выявили </w:t>
      </w:r>
      <w:proofErr w:type="spellStart"/>
      <w:r w:rsidR="00DC0D7D">
        <w:rPr>
          <w:rFonts w:ascii="Times New Roman" w:hAnsi="Times New Roman"/>
          <w:sz w:val="24"/>
          <w:szCs w:val="24"/>
        </w:rPr>
        <w:t>биораспределения</w:t>
      </w:r>
      <w:proofErr w:type="spellEnd"/>
      <w:r w:rsidR="00DC0D7D">
        <w:rPr>
          <w:rFonts w:ascii="Times New Roman" w:hAnsi="Times New Roman"/>
          <w:sz w:val="24"/>
          <w:szCs w:val="24"/>
        </w:rPr>
        <w:t xml:space="preserve"> сфероидов </w:t>
      </w:r>
      <w:proofErr w:type="spellStart"/>
      <w:r w:rsidR="00DC0D7D">
        <w:rPr>
          <w:rFonts w:ascii="Times New Roman" w:hAnsi="Times New Roman"/>
          <w:sz w:val="24"/>
          <w:szCs w:val="24"/>
        </w:rPr>
        <w:t>хондроцитов</w:t>
      </w:r>
      <w:proofErr w:type="spellEnd"/>
      <w:r w:rsidR="00DC0D7D">
        <w:rPr>
          <w:rFonts w:ascii="Times New Roman" w:hAnsi="Times New Roman"/>
          <w:sz w:val="24"/>
          <w:szCs w:val="24"/>
        </w:rPr>
        <w:t xml:space="preserve"> после введения в зону дефекта хряща коленного сустава. Эти</w:t>
      </w:r>
      <w:r w:rsidR="00DC0D7D" w:rsidRPr="00DC0D7D">
        <w:rPr>
          <w:rFonts w:ascii="Times New Roman" w:hAnsi="Times New Roman"/>
          <w:sz w:val="24"/>
          <w:szCs w:val="24"/>
        </w:rPr>
        <w:t xml:space="preserve"> </w:t>
      </w:r>
      <w:r w:rsidR="00A84043">
        <w:rPr>
          <w:rFonts w:ascii="Times New Roman" w:hAnsi="Times New Roman"/>
          <w:sz w:val="24"/>
          <w:szCs w:val="24"/>
        </w:rPr>
        <w:t>результаты</w:t>
      </w:r>
      <w:r w:rsidR="00DC0D7D" w:rsidRPr="00DC0D7D">
        <w:rPr>
          <w:rFonts w:ascii="Times New Roman" w:hAnsi="Times New Roman"/>
          <w:sz w:val="24"/>
          <w:szCs w:val="24"/>
        </w:rPr>
        <w:t xml:space="preserve"> </w:t>
      </w:r>
      <w:r w:rsidR="00DC0D7D">
        <w:rPr>
          <w:rFonts w:ascii="Times New Roman" w:hAnsi="Times New Roman"/>
          <w:sz w:val="24"/>
          <w:szCs w:val="24"/>
        </w:rPr>
        <w:t>дают</w:t>
      </w:r>
      <w:r w:rsidR="00DC0D7D" w:rsidRPr="00DC0D7D">
        <w:rPr>
          <w:rFonts w:ascii="Times New Roman" w:hAnsi="Times New Roman"/>
          <w:sz w:val="24"/>
          <w:szCs w:val="24"/>
        </w:rPr>
        <w:t xml:space="preserve"> </w:t>
      </w:r>
      <w:r w:rsidR="00DC0D7D">
        <w:rPr>
          <w:rFonts w:ascii="Times New Roman" w:hAnsi="Times New Roman"/>
          <w:sz w:val="24"/>
          <w:szCs w:val="24"/>
        </w:rPr>
        <w:t>основание</w:t>
      </w:r>
      <w:r w:rsidR="00DC0D7D" w:rsidRPr="00DC0D7D">
        <w:rPr>
          <w:rFonts w:ascii="Times New Roman" w:hAnsi="Times New Roman"/>
          <w:sz w:val="24"/>
          <w:szCs w:val="24"/>
        </w:rPr>
        <w:t xml:space="preserve"> </w:t>
      </w:r>
      <w:r w:rsidR="00DC0D7D">
        <w:rPr>
          <w:rFonts w:ascii="Times New Roman" w:hAnsi="Times New Roman"/>
          <w:sz w:val="24"/>
          <w:szCs w:val="24"/>
        </w:rPr>
        <w:t>отвергнуть</w:t>
      </w:r>
      <w:r w:rsidR="00DC0D7D" w:rsidRPr="00DC0D7D">
        <w:rPr>
          <w:rFonts w:ascii="Times New Roman" w:hAnsi="Times New Roman"/>
          <w:sz w:val="24"/>
          <w:szCs w:val="24"/>
        </w:rPr>
        <w:t xml:space="preserve"> </w:t>
      </w:r>
      <w:r w:rsidR="00DC0D7D">
        <w:rPr>
          <w:rFonts w:ascii="Times New Roman" w:hAnsi="Times New Roman"/>
          <w:sz w:val="24"/>
          <w:szCs w:val="24"/>
        </w:rPr>
        <w:t>риски</w:t>
      </w:r>
      <w:r w:rsidR="00DC0D7D" w:rsidRPr="00DC0D7D">
        <w:rPr>
          <w:rFonts w:ascii="Times New Roman" w:hAnsi="Times New Roman"/>
          <w:sz w:val="24"/>
          <w:szCs w:val="24"/>
        </w:rPr>
        <w:t xml:space="preserve"> </w:t>
      </w:r>
      <w:r w:rsidR="00DC0D7D">
        <w:rPr>
          <w:rFonts w:ascii="Times New Roman" w:hAnsi="Times New Roman"/>
          <w:sz w:val="24"/>
          <w:szCs w:val="24"/>
        </w:rPr>
        <w:t>применения</w:t>
      </w:r>
      <w:r w:rsidR="00DC0D7D" w:rsidRPr="00DC0D7D">
        <w:rPr>
          <w:rFonts w:ascii="Times New Roman" w:hAnsi="Times New Roman"/>
          <w:sz w:val="24"/>
          <w:szCs w:val="24"/>
        </w:rPr>
        <w:t xml:space="preserve"> </w:t>
      </w:r>
      <w:r w:rsidR="00DC0D7D">
        <w:rPr>
          <w:rFonts w:ascii="Times New Roman" w:hAnsi="Times New Roman"/>
          <w:sz w:val="24"/>
          <w:szCs w:val="24"/>
        </w:rPr>
        <w:t>сфероидов</w:t>
      </w:r>
      <w:r w:rsidR="00DC0D7D" w:rsidRPr="00DC0D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D7D">
        <w:rPr>
          <w:rFonts w:ascii="Times New Roman" w:hAnsi="Times New Roman"/>
          <w:sz w:val="24"/>
          <w:szCs w:val="24"/>
        </w:rPr>
        <w:t>хондроцитов</w:t>
      </w:r>
      <w:proofErr w:type="spellEnd"/>
      <w:r w:rsidR="00DC0D7D" w:rsidRPr="00DC0D7D">
        <w:rPr>
          <w:rFonts w:ascii="Times New Roman" w:hAnsi="Times New Roman"/>
          <w:sz w:val="24"/>
          <w:szCs w:val="24"/>
        </w:rPr>
        <w:t xml:space="preserve"> </w:t>
      </w:r>
      <w:r w:rsidR="00DC0D7D">
        <w:rPr>
          <w:rFonts w:ascii="Times New Roman" w:hAnsi="Times New Roman"/>
          <w:sz w:val="24"/>
          <w:szCs w:val="24"/>
        </w:rPr>
        <w:t>у человека.</w:t>
      </w:r>
    </w:p>
    <w:p w14:paraId="3B90562C" w14:textId="4F4D0A99" w:rsidR="005340D1" w:rsidRPr="001B1B8E" w:rsidRDefault="005340D1" w:rsidP="001B1B8E">
      <w:pPr>
        <w:pStyle w:val="1"/>
      </w:pPr>
      <w:r w:rsidRPr="00372808">
        <w:t>6. ФАРМАЦЕВТИЧЕСКИЕ СВОЙСТВА</w:t>
      </w:r>
    </w:p>
    <w:p w14:paraId="2B46AF27" w14:textId="623F5126" w:rsidR="005340D1" w:rsidRDefault="005340D1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28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6.1. Перечень вспомогательных веществ </w:t>
      </w:r>
    </w:p>
    <w:p w14:paraId="3219083B" w14:textId="612AF93C" w:rsidR="00B542CC" w:rsidRPr="001B1B8E" w:rsidRDefault="00B542CC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05B27">
        <w:rPr>
          <w:rFonts w:ascii="Times New Roman" w:hAnsi="Times New Roman"/>
          <w:sz w:val="24"/>
          <w:szCs w:val="24"/>
        </w:rPr>
        <w:t>0,9 % раствор натрия хлорида для инфузий</w:t>
      </w:r>
      <w:r>
        <w:rPr>
          <w:rFonts w:ascii="Times New Roman" w:hAnsi="Times New Roman"/>
          <w:sz w:val="24"/>
          <w:szCs w:val="24"/>
        </w:rPr>
        <w:t>.</w:t>
      </w:r>
    </w:p>
    <w:p w14:paraId="6D16A786" w14:textId="77777777" w:rsidR="00595E5F" w:rsidRPr="00372808" w:rsidRDefault="00595E5F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6.2. Несовместимость</w:t>
      </w:r>
    </w:p>
    <w:p w14:paraId="7E44DD00" w14:textId="4F1F5045" w:rsidR="00085D7E" w:rsidRPr="003B4D35" w:rsidRDefault="00051C6D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B4D35">
        <w:rPr>
          <w:rFonts w:ascii="Times New Roman" w:hAnsi="Times New Roman"/>
          <w:sz w:val="24"/>
          <w:szCs w:val="24"/>
        </w:rPr>
        <w:t>В связи с отсутствием исследований совместимости</w:t>
      </w:r>
      <w:r w:rsidR="003310B8" w:rsidRPr="003B4D35">
        <w:rPr>
          <w:rFonts w:ascii="Times New Roman" w:hAnsi="Times New Roman"/>
          <w:sz w:val="24"/>
          <w:szCs w:val="24"/>
        </w:rPr>
        <w:t xml:space="preserve"> </w:t>
      </w:r>
      <w:r w:rsidR="00A84043" w:rsidRPr="003B4D35">
        <w:rPr>
          <w:rFonts w:ascii="Times New Roman" w:hAnsi="Times New Roman"/>
          <w:sz w:val="24"/>
          <w:szCs w:val="24"/>
        </w:rPr>
        <w:t xml:space="preserve">препарат </w:t>
      </w:r>
      <w:proofErr w:type="spellStart"/>
      <w:r w:rsidR="00A84043" w:rsidRPr="003B4D35">
        <w:rPr>
          <w:rFonts w:ascii="Times New Roman" w:hAnsi="Times New Roman"/>
          <w:sz w:val="24"/>
          <w:szCs w:val="24"/>
        </w:rPr>
        <w:t>Изитенс</w:t>
      </w:r>
      <w:proofErr w:type="spellEnd"/>
      <w:r w:rsidR="00A84043" w:rsidRPr="003B4D35">
        <w:rPr>
          <w:rFonts w:ascii="Times New Roman" w:hAnsi="Times New Roman"/>
          <w:sz w:val="24"/>
          <w:szCs w:val="24"/>
        </w:rPr>
        <w:t xml:space="preserve"> </w:t>
      </w:r>
      <w:r w:rsidR="003310B8" w:rsidRPr="003B4D35">
        <w:rPr>
          <w:rFonts w:ascii="Times New Roman" w:hAnsi="Times New Roman"/>
          <w:sz w:val="24"/>
          <w:szCs w:val="24"/>
        </w:rPr>
        <w:t>не следует смешивать с другими лекарственными препаратами</w:t>
      </w:r>
      <w:r w:rsidR="00B121AC" w:rsidRPr="003B4D35">
        <w:rPr>
          <w:rFonts w:ascii="Times New Roman" w:hAnsi="Times New Roman"/>
          <w:sz w:val="24"/>
          <w:szCs w:val="24"/>
        </w:rPr>
        <w:t xml:space="preserve"> в месте его применения</w:t>
      </w:r>
      <w:r w:rsidR="003310B8" w:rsidRPr="003B4D35">
        <w:rPr>
          <w:rFonts w:ascii="Times New Roman" w:hAnsi="Times New Roman"/>
          <w:sz w:val="24"/>
          <w:szCs w:val="24"/>
        </w:rPr>
        <w:t>.</w:t>
      </w:r>
      <w:r w:rsidR="00A84043" w:rsidRPr="003B4D35">
        <w:rPr>
          <w:rFonts w:ascii="Times New Roman" w:hAnsi="Times New Roman"/>
          <w:sz w:val="24"/>
          <w:szCs w:val="24"/>
        </w:rPr>
        <w:t xml:space="preserve"> Также см. раздел 4.5.</w:t>
      </w:r>
    </w:p>
    <w:p w14:paraId="5FC0350E" w14:textId="77777777" w:rsidR="005340D1" w:rsidRPr="00372808" w:rsidRDefault="005340D1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2808">
        <w:rPr>
          <w:rFonts w:ascii="Times New Roman" w:eastAsia="Times New Roman" w:hAnsi="Times New Roman"/>
          <w:b/>
          <w:sz w:val="24"/>
          <w:szCs w:val="24"/>
          <w:lang w:eastAsia="ru-RU"/>
        </w:rPr>
        <w:t>6.3. Срок годности (срок хранения)</w:t>
      </w:r>
    </w:p>
    <w:p w14:paraId="2E15AC08" w14:textId="70F0FA32" w:rsidR="006B5595" w:rsidRPr="00603BE5" w:rsidRDefault="00603BE5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603BE5">
        <w:rPr>
          <w:rFonts w:ascii="Times New Roman" w:hAnsi="Times New Roman"/>
          <w:sz w:val="24"/>
          <w:szCs w:val="24"/>
        </w:rPr>
        <w:lastRenderedPageBreak/>
        <w:t xml:space="preserve">72 часа. </w:t>
      </w:r>
    </w:p>
    <w:p w14:paraId="4B3DF29C" w14:textId="1A414A7B" w:rsidR="005340D1" w:rsidRDefault="005340D1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2808">
        <w:rPr>
          <w:rFonts w:ascii="Times New Roman" w:eastAsia="Times New Roman" w:hAnsi="Times New Roman"/>
          <w:b/>
          <w:sz w:val="24"/>
          <w:szCs w:val="24"/>
          <w:lang w:eastAsia="ru-RU"/>
        </w:rPr>
        <w:t>6.4. Особые меры предосторожности при хранении</w:t>
      </w:r>
    </w:p>
    <w:p w14:paraId="2313D8BE" w14:textId="7DC66C2B" w:rsidR="00CB2859" w:rsidRPr="003B4D35" w:rsidRDefault="00CB2859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bookmarkStart w:id="8" w:name="_Hlk175584070"/>
      <w:r w:rsidRPr="003B4D35">
        <w:rPr>
          <w:rFonts w:ascii="Times New Roman" w:hAnsi="Times New Roman"/>
          <w:sz w:val="24"/>
          <w:szCs w:val="24"/>
        </w:rPr>
        <w:t>Хранить при температуре от 0 до 10 ºС. Не замораживать.</w:t>
      </w:r>
    </w:p>
    <w:p w14:paraId="6210478A" w14:textId="77777777" w:rsidR="00172D0B" w:rsidRPr="003B4D35" w:rsidRDefault="00172D0B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B4D35">
        <w:rPr>
          <w:rFonts w:ascii="Times New Roman" w:hAnsi="Times New Roman"/>
          <w:sz w:val="24"/>
          <w:szCs w:val="24"/>
        </w:rPr>
        <w:t xml:space="preserve">Не облучать. </w:t>
      </w:r>
    </w:p>
    <w:p w14:paraId="6C4F4F9E" w14:textId="5603491F" w:rsidR="00172D0B" w:rsidRPr="003B4D35" w:rsidRDefault="00172D0B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B4D35">
        <w:rPr>
          <w:rFonts w:ascii="Times New Roman" w:hAnsi="Times New Roman"/>
          <w:sz w:val="24"/>
          <w:szCs w:val="24"/>
        </w:rPr>
        <w:t>Хра</w:t>
      </w:r>
      <w:r w:rsidR="00E33FBD" w:rsidRPr="003B4D35">
        <w:rPr>
          <w:rFonts w:ascii="Times New Roman" w:hAnsi="Times New Roman"/>
          <w:sz w:val="24"/>
          <w:szCs w:val="24"/>
        </w:rPr>
        <w:t>нить в горизонтальном положении</w:t>
      </w:r>
      <w:r w:rsidR="003040EC" w:rsidRPr="003B4D35">
        <w:rPr>
          <w:rFonts w:ascii="Times New Roman" w:hAnsi="Times New Roman"/>
          <w:sz w:val="24"/>
          <w:szCs w:val="24"/>
        </w:rPr>
        <w:t>.</w:t>
      </w:r>
    </w:p>
    <w:p w14:paraId="39AE5C55" w14:textId="1F9C243A" w:rsidR="00172D0B" w:rsidRPr="003B4D35" w:rsidRDefault="00172D0B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B4D35">
        <w:rPr>
          <w:rFonts w:ascii="Times New Roman" w:hAnsi="Times New Roman"/>
          <w:sz w:val="24"/>
          <w:szCs w:val="24"/>
        </w:rPr>
        <w:t>Не встряхивать.</w:t>
      </w:r>
    </w:p>
    <w:p w14:paraId="1E92E45F" w14:textId="77777777" w:rsidR="00172D0B" w:rsidRPr="003B4D35" w:rsidRDefault="00172D0B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B4D35">
        <w:rPr>
          <w:rFonts w:ascii="Times New Roman" w:hAnsi="Times New Roman"/>
          <w:sz w:val="24"/>
          <w:szCs w:val="24"/>
        </w:rPr>
        <w:t>Не вскрывать упаковку до момента введения продукта для обеспечения микробиологической чистоты.</w:t>
      </w:r>
    </w:p>
    <w:p w14:paraId="40309AF1" w14:textId="15DF684E" w:rsidR="00172D0B" w:rsidRPr="003B4D35" w:rsidRDefault="00172D0B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B4D35">
        <w:rPr>
          <w:rFonts w:ascii="Times New Roman" w:hAnsi="Times New Roman"/>
          <w:sz w:val="24"/>
          <w:szCs w:val="24"/>
        </w:rPr>
        <w:t xml:space="preserve">До проведения процедуры введения хранить в термоконтейнере, либо в холодильнике с контролем температуры. </w:t>
      </w:r>
    </w:p>
    <w:p w14:paraId="21E4E3C1" w14:textId="3D015DA1" w:rsidR="00CB2859" w:rsidRPr="001B1B8E" w:rsidRDefault="00CB2859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B4D35">
        <w:rPr>
          <w:rFonts w:ascii="Times New Roman" w:hAnsi="Times New Roman"/>
          <w:sz w:val="24"/>
          <w:szCs w:val="24"/>
        </w:rPr>
        <w:t xml:space="preserve">Исследования стабильности </w:t>
      </w:r>
      <w:r w:rsidR="00A84043" w:rsidRPr="003B4D35">
        <w:rPr>
          <w:rFonts w:ascii="Times New Roman" w:hAnsi="Times New Roman"/>
          <w:sz w:val="24"/>
          <w:szCs w:val="24"/>
        </w:rPr>
        <w:t xml:space="preserve">препарата </w:t>
      </w:r>
      <w:r w:rsidRPr="003B4D35">
        <w:rPr>
          <w:rFonts w:ascii="Times New Roman" w:hAnsi="Times New Roman"/>
          <w:sz w:val="24"/>
          <w:szCs w:val="24"/>
        </w:rPr>
        <w:t>показывают, что показатели качества отвечают требованиям нормативной документации в течение 72 ч при температуре от 0 до 10 ºС.</w:t>
      </w:r>
      <w:r w:rsidRPr="001B1B8E">
        <w:rPr>
          <w:rFonts w:ascii="Times New Roman" w:hAnsi="Times New Roman"/>
          <w:sz w:val="24"/>
          <w:szCs w:val="24"/>
        </w:rPr>
        <w:t xml:space="preserve"> </w:t>
      </w:r>
    </w:p>
    <w:p w14:paraId="2D537484" w14:textId="77777777" w:rsidR="00CB2859" w:rsidRPr="001B1B8E" w:rsidRDefault="00CB2859" w:rsidP="001B1B8E">
      <w:pPr>
        <w:pStyle w:val="aff3"/>
        <w:jc w:val="both"/>
        <w:rPr>
          <w:b w:val="0"/>
          <w:u w:val="single"/>
        </w:rPr>
      </w:pPr>
      <w:bookmarkStart w:id="9" w:name="_Hlk132185236"/>
      <w:r w:rsidRPr="001B1B8E">
        <w:rPr>
          <w:b w:val="0"/>
          <w:u w:val="single"/>
        </w:rPr>
        <w:t xml:space="preserve">Транспортирование </w:t>
      </w:r>
    </w:p>
    <w:bookmarkEnd w:id="9"/>
    <w:p w14:paraId="3FB72718" w14:textId="7F0ED2AA" w:rsidR="00172D0B" w:rsidRDefault="00172D0B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05B27">
        <w:rPr>
          <w:rFonts w:ascii="Times New Roman" w:hAnsi="Times New Roman"/>
          <w:sz w:val="24"/>
          <w:szCs w:val="24"/>
        </w:rPr>
        <w:t xml:space="preserve">В системе «холодовой цепи» при температуре от 0 до 10 </w:t>
      </w:r>
      <w:r w:rsidRPr="00705B27">
        <w:rPr>
          <w:rFonts w:ascii="Times New Roman" w:hAnsi="Times New Roman"/>
          <w:sz w:val="24"/>
          <w:szCs w:val="24"/>
        </w:rPr>
        <w:sym w:font="Symbol" w:char="F0B0"/>
      </w:r>
      <w:r w:rsidRPr="00705B27">
        <w:rPr>
          <w:rFonts w:ascii="Times New Roman" w:hAnsi="Times New Roman"/>
          <w:sz w:val="24"/>
          <w:szCs w:val="24"/>
        </w:rPr>
        <w:t>С. Не замораживать.</w:t>
      </w:r>
    </w:p>
    <w:p w14:paraId="491CD8DA" w14:textId="76B4B3D9" w:rsidR="00172D0B" w:rsidRDefault="00172D0B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B4D35">
        <w:rPr>
          <w:rFonts w:ascii="Times New Roman" w:hAnsi="Times New Roman"/>
          <w:sz w:val="24"/>
          <w:szCs w:val="24"/>
        </w:rPr>
        <w:t>1 пачку из картона помещают в</w:t>
      </w:r>
      <w:r w:rsidRPr="001B1B8E">
        <w:rPr>
          <w:rFonts w:ascii="Times New Roman" w:hAnsi="Times New Roman"/>
          <w:sz w:val="24"/>
          <w:szCs w:val="24"/>
        </w:rPr>
        <w:t xml:space="preserve"> </w:t>
      </w:r>
      <w:r w:rsidRPr="00705B27">
        <w:rPr>
          <w:rFonts w:ascii="Times New Roman" w:hAnsi="Times New Roman"/>
          <w:sz w:val="24"/>
          <w:szCs w:val="24"/>
        </w:rPr>
        <w:t xml:space="preserve">термоконтейнер, снабженный </w:t>
      </w:r>
      <w:proofErr w:type="spellStart"/>
      <w:r w:rsidRPr="00705B27">
        <w:rPr>
          <w:rFonts w:ascii="Times New Roman" w:hAnsi="Times New Roman"/>
          <w:sz w:val="24"/>
          <w:szCs w:val="24"/>
        </w:rPr>
        <w:t>термоиндикатором</w:t>
      </w:r>
      <w:proofErr w:type="spellEnd"/>
      <w:r w:rsidRPr="00705B2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05B27">
        <w:rPr>
          <w:rFonts w:ascii="Times New Roman" w:hAnsi="Times New Roman"/>
          <w:sz w:val="24"/>
          <w:szCs w:val="24"/>
        </w:rPr>
        <w:t>хладоэлементами</w:t>
      </w:r>
      <w:proofErr w:type="spellEnd"/>
      <w:r w:rsidRPr="00705B27">
        <w:rPr>
          <w:rFonts w:ascii="Times New Roman" w:hAnsi="Times New Roman"/>
          <w:sz w:val="24"/>
          <w:szCs w:val="24"/>
        </w:rPr>
        <w:t>. Термоконтейнер</w:t>
      </w:r>
      <w:r w:rsidRPr="00705B27" w:rsidDel="008E32CB">
        <w:rPr>
          <w:rFonts w:ascii="Times New Roman" w:hAnsi="Times New Roman"/>
          <w:sz w:val="24"/>
          <w:szCs w:val="24"/>
        </w:rPr>
        <w:t xml:space="preserve"> </w:t>
      </w:r>
      <w:r w:rsidRPr="00705B27">
        <w:rPr>
          <w:rFonts w:ascii="Times New Roman" w:hAnsi="Times New Roman"/>
          <w:sz w:val="24"/>
          <w:szCs w:val="24"/>
        </w:rPr>
        <w:t xml:space="preserve">помещают в </w:t>
      </w:r>
      <w:proofErr w:type="spellStart"/>
      <w:r w:rsidRPr="00705B27">
        <w:rPr>
          <w:rFonts w:ascii="Times New Roman" w:hAnsi="Times New Roman"/>
          <w:sz w:val="24"/>
          <w:szCs w:val="24"/>
        </w:rPr>
        <w:t>гофрокороб</w:t>
      </w:r>
      <w:proofErr w:type="spellEnd"/>
      <w:r w:rsidRPr="00705B27">
        <w:rPr>
          <w:rFonts w:ascii="Times New Roman" w:hAnsi="Times New Roman"/>
          <w:sz w:val="24"/>
          <w:szCs w:val="24"/>
        </w:rPr>
        <w:t xml:space="preserve"> или сумку-чехол</w:t>
      </w:r>
      <w:r w:rsidR="00383292">
        <w:rPr>
          <w:rFonts w:ascii="Times New Roman" w:hAnsi="Times New Roman"/>
          <w:sz w:val="24"/>
          <w:szCs w:val="24"/>
        </w:rPr>
        <w:t xml:space="preserve"> </w:t>
      </w:r>
      <w:r w:rsidR="00383292" w:rsidRPr="001C23D2">
        <w:rPr>
          <w:rFonts w:ascii="Times New Roman" w:hAnsi="Times New Roman"/>
          <w:sz w:val="24"/>
          <w:szCs w:val="24"/>
        </w:rPr>
        <w:t>(прилагаются к термоконтейнеру)</w:t>
      </w:r>
      <w:r w:rsidR="00383292" w:rsidRPr="00705B27">
        <w:rPr>
          <w:rFonts w:ascii="Times New Roman" w:hAnsi="Times New Roman"/>
          <w:noProof/>
          <w:sz w:val="24"/>
          <w:szCs w:val="24"/>
        </w:rPr>
        <w:t>.</w:t>
      </w:r>
    </w:p>
    <w:bookmarkEnd w:id="8"/>
    <w:p w14:paraId="0A15507B" w14:textId="77777777" w:rsidR="005340D1" w:rsidRPr="00372808" w:rsidRDefault="005340D1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2808">
        <w:rPr>
          <w:rFonts w:ascii="Times New Roman" w:eastAsia="Times New Roman" w:hAnsi="Times New Roman"/>
          <w:b/>
          <w:sz w:val="24"/>
          <w:szCs w:val="24"/>
          <w:lang w:eastAsia="ru-RU"/>
        </w:rPr>
        <w:t>6.5. Характер и содержание первичной упаковки</w:t>
      </w:r>
    </w:p>
    <w:p w14:paraId="660D05D9" w14:textId="0A377936" w:rsidR="00CB2859" w:rsidRPr="00705B27" w:rsidRDefault="00CB2859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05B27">
        <w:rPr>
          <w:rFonts w:ascii="Times New Roman" w:hAnsi="Times New Roman"/>
          <w:sz w:val="24"/>
          <w:szCs w:val="24"/>
        </w:rPr>
        <w:t>Не более 60 сфероидов</w:t>
      </w:r>
      <w:r w:rsidRPr="001B1B8E">
        <w:rPr>
          <w:rFonts w:ascii="Times New Roman" w:hAnsi="Times New Roman"/>
          <w:sz w:val="24"/>
          <w:szCs w:val="24"/>
        </w:rPr>
        <w:t xml:space="preserve"> в </w:t>
      </w:r>
      <w:r w:rsidRPr="00705B27">
        <w:rPr>
          <w:rFonts w:ascii="Times New Roman" w:hAnsi="Times New Roman"/>
          <w:sz w:val="24"/>
          <w:szCs w:val="24"/>
        </w:rPr>
        <w:t xml:space="preserve">0,2 мл 0,9 % раствора натрия хлорида для инфузий в </w:t>
      </w:r>
      <w:r w:rsidRPr="001B1B8E">
        <w:rPr>
          <w:rFonts w:ascii="Times New Roman" w:hAnsi="Times New Roman"/>
          <w:sz w:val="24"/>
          <w:szCs w:val="24"/>
        </w:rPr>
        <w:t xml:space="preserve">катетере </w:t>
      </w:r>
      <w:r w:rsidR="00EB5A12">
        <w:rPr>
          <w:rFonts w:ascii="Times New Roman" w:hAnsi="Times New Roman"/>
          <w:sz w:val="24"/>
          <w:szCs w:val="24"/>
        </w:rPr>
        <w:t xml:space="preserve">для сфероидов </w:t>
      </w:r>
      <w:r w:rsidRPr="00705B27">
        <w:rPr>
          <w:rFonts w:ascii="Times New Roman" w:hAnsi="Times New Roman"/>
          <w:sz w:val="24"/>
          <w:szCs w:val="24"/>
        </w:rPr>
        <w:t>из полиуретана</w:t>
      </w:r>
      <w:r w:rsidRPr="001B1B8E">
        <w:rPr>
          <w:rFonts w:ascii="Times New Roman" w:hAnsi="Times New Roman"/>
          <w:sz w:val="24"/>
          <w:szCs w:val="24"/>
        </w:rPr>
        <w:t xml:space="preserve">. </w:t>
      </w:r>
      <w:r w:rsidRPr="00705B27">
        <w:rPr>
          <w:rFonts w:ascii="Times New Roman" w:hAnsi="Times New Roman"/>
          <w:sz w:val="24"/>
          <w:szCs w:val="24"/>
        </w:rPr>
        <w:t>1 или 2 катетера со сфероидами в стерильной пробирке из полиэтилена с резьбовой крышкой.</w:t>
      </w:r>
    </w:p>
    <w:p w14:paraId="1CA631EC" w14:textId="500676BF" w:rsidR="00CB2859" w:rsidRDefault="00CB2859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05B27">
        <w:rPr>
          <w:rFonts w:ascii="Times New Roman" w:hAnsi="Times New Roman"/>
          <w:sz w:val="24"/>
          <w:szCs w:val="24"/>
        </w:rPr>
        <w:t xml:space="preserve">1 стерильная пробирка – в стерильном одноразовом пакете из бумаги ламинированной и многослойной полипропилен/лавсановой пленки. </w:t>
      </w:r>
    </w:p>
    <w:p w14:paraId="23065FEB" w14:textId="0D6481D9" w:rsidR="00172D0B" w:rsidRDefault="00172D0B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05B27">
        <w:rPr>
          <w:rFonts w:ascii="Times New Roman" w:hAnsi="Times New Roman"/>
          <w:sz w:val="24"/>
          <w:szCs w:val="24"/>
        </w:rPr>
        <w:t>От 1 до 3 стерильных одноразовых пакетов с пробиркой, от 1 до 6 стерильных шприцев без игл вместе с инструкцией по медицинскому применению помещают в пачку из картона, снаб</w:t>
      </w:r>
      <w:r>
        <w:rPr>
          <w:rFonts w:ascii="Times New Roman" w:hAnsi="Times New Roman"/>
          <w:sz w:val="24"/>
          <w:szCs w:val="24"/>
        </w:rPr>
        <w:t xml:space="preserve">женную картонным разделителем. </w:t>
      </w:r>
    </w:p>
    <w:p w14:paraId="2772982E" w14:textId="5F9A68FB" w:rsidR="00EB5A12" w:rsidRPr="00705B27" w:rsidRDefault="00EB5A12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EB5A12">
        <w:rPr>
          <w:rFonts w:ascii="Times New Roman" w:hAnsi="Times New Roman"/>
          <w:sz w:val="24"/>
          <w:szCs w:val="24"/>
        </w:rPr>
        <w:t>Для контроля первого вскрытия клапаны пачки фиксируют самоклеящимися этикетками.</w:t>
      </w:r>
    </w:p>
    <w:p w14:paraId="0230C7DC" w14:textId="77777777" w:rsidR="005340D1" w:rsidRPr="00372808" w:rsidRDefault="005340D1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2808">
        <w:rPr>
          <w:rFonts w:ascii="Times New Roman" w:eastAsia="Times New Roman" w:hAnsi="Times New Roman"/>
          <w:b/>
          <w:sz w:val="24"/>
          <w:szCs w:val="24"/>
          <w:lang w:eastAsia="ru-RU"/>
        </w:rPr>
        <w:t>6.6. Особые меры предосторожности при уничтожении использованного лекарственного препарата или отходов, полученных после применения лекарственного препарата, и другие манипуляции с препаратом</w:t>
      </w:r>
    </w:p>
    <w:p w14:paraId="1F97FD6E" w14:textId="5CB52E28" w:rsidR="00802841" w:rsidRDefault="00802841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802841">
        <w:rPr>
          <w:rFonts w:ascii="Times New Roman" w:hAnsi="Times New Roman"/>
          <w:sz w:val="24"/>
          <w:szCs w:val="24"/>
        </w:rPr>
        <w:t xml:space="preserve">Неиспользованный </w:t>
      </w:r>
      <w:r w:rsidR="00A84043">
        <w:rPr>
          <w:rFonts w:ascii="Times New Roman" w:hAnsi="Times New Roman"/>
          <w:sz w:val="24"/>
          <w:szCs w:val="24"/>
        </w:rPr>
        <w:t>продукт</w:t>
      </w:r>
      <w:r w:rsidR="00A84043" w:rsidRPr="00802841">
        <w:rPr>
          <w:rFonts w:ascii="Times New Roman" w:hAnsi="Times New Roman"/>
          <w:sz w:val="24"/>
          <w:szCs w:val="24"/>
        </w:rPr>
        <w:t xml:space="preserve"> </w:t>
      </w:r>
      <w:r w:rsidRPr="00802841">
        <w:rPr>
          <w:rFonts w:ascii="Times New Roman" w:hAnsi="Times New Roman"/>
          <w:sz w:val="24"/>
          <w:szCs w:val="24"/>
        </w:rPr>
        <w:t xml:space="preserve">и все материалы, которые контактировали с </w:t>
      </w:r>
      <w:r w:rsidR="00A84043">
        <w:rPr>
          <w:rFonts w:ascii="Times New Roman" w:hAnsi="Times New Roman"/>
          <w:sz w:val="24"/>
          <w:szCs w:val="24"/>
        </w:rPr>
        <w:t>продуктом</w:t>
      </w:r>
      <w:r w:rsidR="00A84043" w:rsidRPr="00802841">
        <w:rPr>
          <w:rFonts w:ascii="Times New Roman" w:hAnsi="Times New Roman"/>
          <w:sz w:val="24"/>
          <w:szCs w:val="24"/>
        </w:rPr>
        <w:t xml:space="preserve"> </w:t>
      </w:r>
      <w:r w:rsidRPr="00802841">
        <w:rPr>
          <w:rFonts w:ascii="Times New Roman" w:hAnsi="Times New Roman"/>
          <w:sz w:val="24"/>
          <w:szCs w:val="24"/>
        </w:rPr>
        <w:t xml:space="preserve">(твердые и жидкие отходы), следует обрабатывать и утилизировать как потенциально </w:t>
      </w:r>
      <w:r>
        <w:rPr>
          <w:rFonts w:ascii="Times New Roman" w:hAnsi="Times New Roman"/>
          <w:sz w:val="24"/>
          <w:szCs w:val="24"/>
        </w:rPr>
        <w:t>инфицированные</w:t>
      </w:r>
      <w:r w:rsidRPr="00802841">
        <w:rPr>
          <w:rFonts w:ascii="Times New Roman" w:hAnsi="Times New Roman"/>
          <w:sz w:val="24"/>
          <w:szCs w:val="24"/>
        </w:rPr>
        <w:t xml:space="preserve"> отходы в соответствии с местным </w:t>
      </w:r>
      <w:r>
        <w:rPr>
          <w:rFonts w:ascii="Times New Roman" w:hAnsi="Times New Roman"/>
          <w:sz w:val="24"/>
          <w:szCs w:val="24"/>
        </w:rPr>
        <w:t>с</w:t>
      </w:r>
      <w:r w:rsidRPr="00802841">
        <w:rPr>
          <w:rFonts w:ascii="Times New Roman" w:hAnsi="Times New Roman"/>
          <w:sz w:val="24"/>
          <w:szCs w:val="24"/>
        </w:rPr>
        <w:t>анитарно-эпидемиологически</w:t>
      </w:r>
      <w:r>
        <w:rPr>
          <w:rFonts w:ascii="Times New Roman" w:hAnsi="Times New Roman"/>
          <w:sz w:val="24"/>
          <w:szCs w:val="24"/>
        </w:rPr>
        <w:t>ми</w:t>
      </w:r>
      <w:r w:rsidRPr="00802841">
        <w:rPr>
          <w:rFonts w:ascii="Times New Roman" w:hAnsi="Times New Roman"/>
          <w:sz w:val="24"/>
          <w:szCs w:val="24"/>
        </w:rPr>
        <w:t xml:space="preserve"> правила</w:t>
      </w:r>
      <w:r>
        <w:rPr>
          <w:rFonts w:ascii="Times New Roman" w:hAnsi="Times New Roman"/>
          <w:sz w:val="24"/>
          <w:szCs w:val="24"/>
        </w:rPr>
        <w:t>ми и нормативами.</w:t>
      </w:r>
    </w:p>
    <w:p w14:paraId="1C70B725" w14:textId="491E044E" w:rsidR="003A69A4" w:rsidRPr="001B1B8E" w:rsidRDefault="003A69A4" w:rsidP="001B1B8E">
      <w:pPr>
        <w:pStyle w:val="aff3"/>
        <w:keepNext/>
        <w:jc w:val="both"/>
        <w:rPr>
          <w:b w:val="0"/>
          <w:u w:val="single"/>
        </w:rPr>
      </w:pPr>
      <w:r w:rsidRPr="001B1B8E">
        <w:rPr>
          <w:b w:val="0"/>
          <w:u w:val="single"/>
        </w:rPr>
        <w:t>Инструкция по подготовке лекарственного препарата перед применением</w:t>
      </w:r>
    </w:p>
    <w:p w14:paraId="31D1046C" w14:textId="77777777" w:rsidR="00D5499A" w:rsidRPr="00705B27" w:rsidRDefault="00D5499A" w:rsidP="00D5499A">
      <w:pPr>
        <w:suppressAutoHyphens/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Препарат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Изитенс</w:t>
      </w:r>
      <w:proofErr w:type="spellEnd"/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запрещено применять при повреждении первичной и вторичной упаковки (пробирка или </w:t>
      </w:r>
      <w:r w:rsidRPr="00F442F3">
        <w:rPr>
          <w:rFonts w:ascii="Times New Roman" w:eastAsia="Times New Roman" w:hAnsi="Times New Roman"/>
          <w:sz w:val="24"/>
          <w:szCs w:val="24"/>
          <w:lang w:eastAsia="ru-RU"/>
        </w:rPr>
        <w:t>стерильный одноразовый пакет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442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05B27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 чего может быть нарушена стерильность продукта.</w:t>
      </w:r>
    </w:p>
    <w:p w14:paraId="237E6FDE" w14:textId="347E0217" w:rsidR="00403EF9" w:rsidRPr="001B1B8E" w:rsidRDefault="00403EF9" w:rsidP="0069033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B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Доставка сфероидов </w:t>
      </w:r>
      <w:proofErr w:type="gramStart"/>
      <w:r w:rsidR="00A84043" w:rsidRPr="001B1B8E">
        <w:rPr>
          <w:rFonts w:ascii="Times New Roman" w:eastAsia="Times New Roman" w:hAnsi="Times New Roman"/>
          <w:b/>
          <w:sz w:val="24"/>
          <w:szCs w:val="24"/>
          <w:lang w:eastAsia="ru-RU"/>
        </w:rPr>
        <w:t>в место</w:t>
      </w:r>
      <w:proofErr w:type="gramEnd"/>
      <w:r w:rsidR="00A84043" w:rsidRPr="001B1B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дефекта хряща </w:t>
      </w:r>
      <w:r w:rsidRPr="001B1B8E">
        <w:rPr>
          <w:rFonts w:ascii="Times New Roman" w:eastAsia="Times New Roman" w:hAnsi="Times New Roman"/>
          <w:b/>
          <w:sz w:val="24"/>
          <w:szCs w:val="24"/>
          <w:lang w:eastAsia="ru-RU"/>
        </w:rPr>
        <w:t>с помощью катетера</w:t>
      </w:r>
    </w:p>
    <w:p w14:paraId="44964C06" w14:textId="2DB89544" w:rsidR="00403EF9" w:rsidRPr="00403EF9" w:rsidRDefault="00403EF9" w:rsidP="0069033E">
      <w:pPr>
        <w:widowControl w:val="0"/>
        <w:spacing w:before="60" w:after="60"/>
        <w:ind w:right="109"/>
        <w:jc w:val="both"/>
        <w:rPr>
          <w:rFonts w:ascii="Times New Roman" w:hAnsi="Times New Roman"/>
          <w:sz w:val="24"/>
          <w:szCs w:val="24"/>
        </w:rPr>
      </w:pPr>
      <w:r w:rsidRPr="00403EF9">
        <w:rPr>
          <w:rFonts w:ascii="Times New Roman" w:hAnsi="Times New Roman"/>
          <w:sz w:val="24"/>
          <w:szCs w:val="24"/>
        </w:rPr>
        <w:lastRenderedPageBreak/>
        <w:t xml:space="preserve">Этапы доставки </w:t>
      </w:r>
      <w:r w:rsidR="00A84043">
        <w:rPr>
          <w:rFonts w:ascii="Times New Roman" w:hAnsi="Times New Roman"/>
          <w:sz w:val="24"/>
          <w:szCs w:val="24"/>
        </w:rPr>
        <w:t xml:space="preserve">препарата </w:t>
      </w:r>
      <w:proofErr w:type="spellStart"/>
      <w:r w:rsidR="00A84043">
        <w:rPr>
          <w:rFonts w:ascii="Times New Roman" w:hAnsi="Times New Roman"/>
          <w:sz w:val="24"/>
          <w:szCs w:val="24"/>
        </w:rPr>
        <w:t>Изитенс</w:t>
      </w:r>
      <w:proofErr w:type="spellEnd"/>
      <w:r w:rsidR="00A84043" w:rsidRPr="00403EF9">
        <w:rPr>
          <w:rFonts w:ascii="Times New Roman" w:hAnsi="Times New Roman"/>
          <w:sz w:val="24"/>
          <w:szCs w:val="24"/>
        </w:rPr>
        <w:t xml:space="preserve"> </w:t>
      </w:r>
      <w:r w:rsidRPr="00403EF9">
        <w:rPr>
          <w:rFonts w:ascii="Times New Roman" w:hAnsi="Times New Roman"/>
          <w:sz w:val="24"/>
          <w:szCs w:val="24"/>
        </w:rPr>
        <w:t>с помощью катетера описаны в таблице ниже.</w:t>
      </w: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6373"/>
        <w:gridCol w:w="2972"/>
      </w:tblGrid>
      <w:tr w:rsidR="00403EF9" w:rsidRPr="00705B27" w14:paraId="5ACB9C40" w14:textId="77777777" w:rsidTr="001B1B8E">
        <w:tc>
          <w:tcPr>
            <w:tcW w:w="3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F5ABE" w14:textId="1D43184A" w:rsidR="00403EF9" w:rsidRPr="00705B27" w:rsidRDefault="00A84043" w:rsidP="00D5499A">
            <w:pPr>
              <w:suppressAutoHyphens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Изитенс</w:t>
            </w:r>
            <w:proofErr w:type="spellEnd"/>
            <w:r w:rsidRPr="00705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EF9" w:rsidRPr="00705B27">
              <w:rPr>
                <w:rFonts w:ascii="Times New Roman" w:hAnsi="Times New Roman"/>
                <w:sz w:val="24"/>
                <w:szCs w:val="24"/>
              </w:rPr>
              <w:t xml:space="preserve">доставляют в медицинское учреждение. Пачку с катетерами для сфероидов хранят строго в горизонтальном положении в термоконтейнере или холодильнике при температуре от 0 до 10 </w:t>
            </w:r>
            <w:r w:rsidR="00403EF9" w:rsidRPr="00705B27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="00403EF9" w:rsidRPr="00705B27">
              <w:rPr>
                <w:rFonts w:ascii="Times New Roman" w:hAnsi="Times New Roman"/>
                <w:sz w:val="24"/>
                <w:szCs w:val="24"/>
              </w:rPr>
              <w:t>С, не допуская замораживания, непосредственно до проведения операции (рис. А).</w:t>
            </w:r>
          </w:p>
          <w:p w14:paraId="7D791FAF" w14:textId="77777777" w:rsidR="00403EF9" w:rsidRPr="00705B27" w:rsidRDefault="00403EF9" w:rsidP="00D5499A">
            <w:pPr>
              <w:suppressAutoHyphens/>
              <w:spacing w:before="60" w:after="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 xml:space="preserve">Пробирка, содержащая катетер (ы) со сфероидами, помещена в </w:t>
            </w:r>
            <w:r w:rsidRPr="00705B27">
              <w:rPr>
                <w:rFonts w:ascii="Times New Roman" w:hAnsi="Times New Roman"/>
                <w:noProof/>
                <w:sz w:val="24"/>
                <w:szCs w:val="24"/>
              </w:rPr>
              <w:t>стерильный одноразовый пакет</w:t>
            </w:r>
            <w:r w:rsidRPr="00705B27">
              <w:rPr>
                <w:rFonts w:ascii="Times New Roman" w:hAnsi="Times New Roman"/>
                <w:sz w:val="24"/>
                <w:szCs w:val="24"/>
              </w:rPr>
              <w:t>. Наружная сторона одноразового пакета – нестерильная, пробирка – стерильная.</w:t>
            </w:r>
          </w:p>
        </w:tc>
        <w:tc>
          <w:tcPr>
            <w:tcW w:w="1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AC175A9" w14:textId="32078668" w:rsidR="00403EF9" w:rsidRPr="00705B27" w:rsidRDefault="00137A61" w:rsidP="00D5499A">
            <w:pPr>
              <w:suppressAutoHyphen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DD45C3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5D2512F" wp14:editId="212A44EB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825500" cy="1038225"/>
                  <wp:effectExtent l="0" t="0" r="0" b="9525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3EF9" w:rsidRPr="00705B2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403EF9" w:rsidRPr="00705B27" w14:paraId="102F521C" w14:textId="77777777" w:rsidTr="001B1B8E">
        <w:tc>
          <w:tcPr>
            <w:tcW w:w="3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62482" w14:textId="77777777" w:rsidR="00403EF9" w:rsidRPr="00705B27" w:rsidRDefault="00403EF9" w:rsidP="001B1B8E">
            <w:pPr>
              <w:pStyle w:val="ab"/>
              <w:numPr>
                <w:ilvl w:val="0"/>
                <w:numId w:val="43"/>
              </w:numPr>
              <w:suppressAutoHyphens/>
              <w:spacing w:before="60" w:after="60"/>
              <w:ind w:left="447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FBC">
              <w:rPr>
                <w:rFonts w:ascii="Times New Roman" w:hAnsi="Times New Roman"/>
                <w:sz w:val="24"/>
                <w:szCs w:val="24"/>
              </w:rPr>
              <w:t>Осторожно извлеките</w:t>
            </w:r>
            <w:r w:rsidRPr="00705B27">
              <w:rPr>
                <w:rFonts w:ascii="Times New Roman" w:hAnsi="Times New Roman"/>
                <w:sz w:val="24"/>
                <w:szCs w:val="24"/>
              </w:rPr>
              <w:t xml:space="preserve"> катетер, заполненный сфероидами, из пробирки, как показано на рисунке В. </w:t>
            </w:r>
          </w:p>
        </w:tc>
        <w:tc>
          <w:tcPr>
            <w:tcW w:w="1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236039" w14:textId="65BC0E1C" w:rsidR="00403EF9" w:rsidRPr="00705B27" w:rsidRDefault="00137A61" w:rsidP="001B1B8E">
            <w:pPr>
              <w:suppressAutoHyphen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857082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4DCBEAD" wp14:editId="77604682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101600</wp:posOffset>
                  </wp:positionV>
                  <wp:extent cx="1750060" cy="793115"/>
                  <wp:effectExtent l="0" t="0" r="2540" b="6985"/>
                  <wp:wrapTopAndBottom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3EF9" w:rsidRPr="00705B2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403EF9" w:rsidRPr="00705B27" w14:paraId="78FFA709" w14:textId="77777777" w:rsidTr="001B1B8E">
        <w:tc>
          <w:tcPr>
            <w:tcW w:w="3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DC921" w14:textId="77777777" w:rsidR="00403EF9" w:rsidRPr="00705B27" w:rsidRDefault="00403EF9" w:rsidP="001B1B8E">
            <w:pPr>
              <w:pStyle w:val="ab"/>
              <w:numPr>
                <w:ilvl w:val="0"/>
                <w:numId w:val="43"/>
              </w:numPr>
              <w:suppressAutoHyphens/>
              <w:spacing w:before="60" w:after="60"/>
              <w:ind w:left="447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>Откройте катетер, отвернув синий колпачок, для этого возьмите катетер рядом с синим колпачком и осторожно его вытяните, повернув, как показано на Рисунке С.</w:t>
            </w:r>
          </w:p>
        </w:tc>
        <w:tc>
          <w:tcPr>
            <w:tcW w:w="1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C99901" w14:textId="7A762933" w:rsidR="00403EF9" w:rsidRPr="00705B27" w:rsidRDefault="00403EF9" w:rsidP="001B1B8E">
            <w:pPr>
              <w:suppressAutoHyphen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705B2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37A61" w:rsidRPr="00857082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396EA621" wp14:editId="64E8255D">
                  <wp:extent cx="905079" cy="793750"/>
                  <wp:effectExtent l="0" t="0" r="9525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397" cy="810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EF9" w:rsidRPr="00705B27" w14:paraId="6AD7F31D" w14:textId="77777777" w:rsidTr="001B1B8E">
        <w:tc>
          <w:tcPr>
            <w:tcW w:w="3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7F5CA" w14:textId="0BAAE9E8" w:rsidR="00403EF9" w:rsidRPr="00705B27" w:rsidRDefault="00403EF9" w:rsidP="001B1B8E">
            <w:pPr>
              <w:pStyle w:val="ab"/>
              <w:numPr>
                <w:ilvl w:val="0"/>
                <w:numId w:val="43"/>
              </w:numPr>
              <w:suppressAutoHyphens/>
              <w:spacing w:before="60" w:after="60"/>
              <w:ind w:left="447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 xml:space="preserve">Возьмите прилагаемый одноразовый шприц вместимостью </w:t>
            </w:r>
            <w:r w:rsidR="00484B4A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705B27">
              <w:rPr>
                <w:rFonts w:ascii="Times New Roman" w:hAnsi="Times New Roman"/>
                <w:sz w:val="24"/>
                <w:szCs w:val="24"/>
              </w:rPr>
              <w:t>1 мл и наполните его 0,9 % раствором натрия хлорида для инфузий (не входит в комплект пачки).</w:t>
            </w:r>
          </w:p>
        </w:tc>
        <w:tc>
          <w:tcPr>
            <w:tcW w:w="1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FE322F" w14:textId="7B72D19E" w:rsidR="00403EF9" w:rsidRPr="00705B27" w:rsidRDefault="00403EF9" w:rsidP="001B1B8E">
            <w:pPr>
              <w:suppressAutoHyphens/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5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="00137A61" w:rsidRPr="00705B27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EE08624" wp14:editId="06871B14">
                  <wp:extent cx="664004" cy="1231900"/>
                  <wp:effectExtent l="0" t="0" r="3175" b="6350"/>
                  <wp:docPr id="2016925814" name="Рисунок 2016925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08" cy="1328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EF9" w:rsidRPr="00705B27" w14:paraId="3354FAE4" w14:textId="77777777" w:rsidTr="001B1B8E">
        <w:tc>
          <w:tcPr>
            <w:tcW w:w="3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688A8" w14:textId="77777777" w:rsidR="00403EF9" w:rsidRPr="00705B27" w:rsidRDefault="00403EF9" w:rsidP="001B1B8E">
            <w:pPr>
              <w:pStyle w:val="ab"/>
              <w:numPr>
                <w:ilvl w:val="0"/>
                <w:numId w:val="43"/>
              </w:numPr>
              <w:suppressAutoHyphens/>
              <w:spacing w:before="60" w:after="60"/>
              <w:ind w:left="447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 xml:space="preserve">Поместите наполненный шприц в разъем катетера со сфероидами (как показано на рисунке </w:t>
            </w:r>
            <w:r w:rsidRPr="00705B2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05B27">
              <w:rPr>
                <w:rFonts w:ascii="Times New Roman" w:hAnsi="Times New Roman"/>
                <w:sz w:val="24"/>
                <w:szCs w:val="24"/>
              </w:rPr>
              <w:t xml:space="preserve">) и зафиксируйте, повернув по часовой стрелке. Непосредственно перед </w:t>
            </w:r>
            <w:r>
              <w:rPr>
                <w:rFonts w:ascii="Times New Roman" w:hAnsi="Times New Roman"/>
                <w:sz w:val="24"/>
                <w:szCs w:val="24"/>
              </w:rPr>
              <w:t>введением</w:t>
            </w:r>
            <w:r w:rsidRPr="00705B27">
              <w:rPr>
                <w:rFonts w:ascii="Times New Roman" w:hAnsi="Times New Roman"/>
                <w:sz w:val="24"/>
                <w:szCs w:val="24"/>
              </w:rPr>
              <w:t xml:space="preserve"> вращательным движением снимите защитную трубку с катетера для сфероидов.</w:t>
            </w:r>
          </w:p>
        </w:tc>
        <w:tc>
          <w:tcPr>
            <w:tcW w:w="1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058F3E" w14:textId="0BB51D07" w:rsidR="00403EF9" w:rsidRPr="00705B27" w:rsidRDefault="00137A61" w:rsidP="001B1B8E">
            <w:pPr>
              <w:suppressAutoHyphen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857082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921C171" wp14:editId="7F06FEEA">
                  <wp:extent cx="1724660" cy="768985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1451" r="1"/>
                          <a:stretch/>
                        </pic:blipFill>
                        <pic:spPr bwMode="auto">
                          <a:xfrm>
                            <a:off x="0" y="0"/>
                            <a:ext cx="1724660" cy="768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03EF9" w:rsidRPr="00705B2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E</w:t>
            </w:r>
          </w:p>
        </w:tc>
      </w:tr>
      <w:tr w:rsidR="00403EF9" w:rsidRPr="00705B27" w14:paraId="09774B5E" w14:textId="77777777" w:rsidTr="001B1B8E">
        <w:tc>
          <w:tcPr>
            <w:tcW w:w="3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9CD99" w14:textId="77777777" w:rsidR="00403EF9" w:rsidRPr="00705B27" w:rsidRDefault="00403EF9" w:rsidP="001B1B8E">
            <w:pPr>
              <w:pStyle w:val="ab"/>
              <w:numPr>
                <w:ilvl w:val="0"/>
                <w:numId w:val="43"/>
              </w:numPr>
              <w:suppressAutoHyphens/>
              <w:spacing w:before="60" w:after="60"/>
              <w:ind w:left="447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 xml:space="preserve">Вставьте катетер со сфероидами в сустав </w:t>
            </w:r>
            <w:proofErr w:type="spellStart"/>
            <w:r w:rsidRPr="00705B27">
              <w:rPr>
                <w:rFonts w:ascii="Times New Roman" w:hAnsi="Times New Roman"/>
                <w:sz w:val="24"/>
                <w:szCs w:val="24"/>
              </w:rPr>
              <w:t>артроскопически</w:t>
            </w:r>
            <w:proofErr w:type="spellEnd"/>
            <w:r w:rsidRPr="00705B27">
              <w:rPr>
                <w:rFonts w:ascii="Times New Roman" w:hAnsi="Times New Roman"/>
                <w:sz w:val="24"/>
                <w:szCs w:val="24"/>
              </w:rPr>
              <w:t xml:space="preserve">. Поместив катетер на горизонтально или слегка наклонно расположенный дефект костной ткани, нанесите сфероиды, путем выдавливания 0,9 % раствора хлорида натрия для инфузий из шприца (рисунок </w:t>
            </w:r>
            <w:r w:rsidRPr="00705B2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05B2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C15F72" w14:textId="3E273BC2" w:rsidR="00403EF9" w:rsidRPr="00705B27" w:rsidRDefault="00137A61" w:rsidP="001B1B8E">
            <w:pPr>
              <w:suppressAutoHyphens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857082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6C6B51A3" wp14:editId="7AC06870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-791210</wp:posOffset>
                  </wp:positionV>
                  <wp:extent cx="1089660" cy="1136650"/>
                  <wp:effectExtent l="0" t="0" r="0" b="6350"/>
                  <wp:wrapTopAndBottom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3EF9" w:rsidRPr="00705B2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F</w:t>
            </w:r>
          </w:p>
        </w:tc>
      </w:tr>
      <w:tr w:rsidR="00403EF9" w:rsidRPr="00705B27" w14:paraId="5EA1A5A2" w14:textId="77777777" w:rsidTr="001B1B8E">
        <w:tc>
          <w:tcPr>
            <w:tcW w:w="3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31C68" w14:textId="77777777" w:rsidR="00403EF9" w:rsidRPr="00705B27" w:rsidRDefault="00403EF9" w:rsidP="001B1B8E">
            <w:pPr>
              <w:pStyle w:val="ab"/>
              <w:numPr>
                <w:ilvl w:val="0"/>
                <w:numId w:val="43"/>
              </w:numPr>
              <w:suppressAutoHyphens/>
              <w:spacing w:before="60" w:after="60"/>
              <w:ind w:left="447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lastRenderedPageBreak/>
              <w:t>Равномерно распределите сфероиды (</w:t>
            </w:r>
            <w:proofErr w:type="gramStart"/>
            <w:r w:rsidRPr="00705B27">
              <w:rPr>
                <w:rFonts w:ascii="Times New Roman" w:hAnsi="Times New Roman"/>
                <w:sz w:val="24"/>
                <w:szCs w:val="24"/>
              </w:rPr>
              <w:t>10 - 70</w:t>
            </w:r>
            <w:proofErr w:type="gramEnd"/>
            <w:r w:rsidRPr="00705B27">
              <w:rPr>
                <w:rFonts w:ascii="Times New Roman" w:hAnsi="Times New Roman"/>
                <w:sz w:val="24"/>
                <w:szCs w:val="24"/>
              </w:rPr>
              <w:t xml:space="preserve"> сфероидов/см²) по поверхности сухого дефекта. Удалите избыток раствора хлорида натрия с дефекта, двигаясь по направлению от края дефекта, чтобы сфероиды, нанесенные на место дефекта, оставались максимально сухими (рисунок G).</w:t>
            </w:r>
          </w:p>
        </w:tc>
        <w:tc>
          <w:tcPr>
            <w:tcW w:w="1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B591A7" w14:textId="022C4D62" w:rsidR="00403EF9" w:rsidRPr="00705B27" w:rsidRDefault="00137A61" w:rsidP="001B1B8E">
            <w:pPr>
              <w:suppressAutoHyphens/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7082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7F32A777" wp14:editId="30889D87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-1296035</wp:posOffset>
                  </wp:positionV>
                  <wp:extent cx="860425" cy="869950"/>
                  <wp:effectExtent l="0" t="0" r="0" b="6350"/>
                  <wp:wrapTopAndBottom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3EF9" w:rsidRPr="00705B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</w:p>
        </w:tc>
      </w:tr>
      <w:tr w:rsidR="00403EF9" w:rsidRPr="00705B27" w14:paraId="46057081" w14:textId="77777777" w:rsidTr="001B1B8E">
        <w:tc>
          <w:tcPr>
            <w:tcW w:w="3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C1C41" w14:textId="77777777" w:rsidR="00403EF9" w:rsidRPr="00705B27" w:rsidRDefault="00403EF9" w:rsidP="001B1B8E">
            <w:pPr>
              <w:pStyle w:val="ab"/>
              <w:numPr>
                <w:ilvl w:val="0"/>
                <w:numId w:val="43"/>
              </w:numPr>
              <w:suppressAutoHyphens/>
              <w:spacing w:before="60" w:after="60"/>
              <w:ind w:left="447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>Подождите 20 минут для прикрепления сфероидов к поверхности дефекта.</w:t>
            </w:r>
          </w:p>
        </w:tc>
        <w:tc>
          <w:tcPr>
            <w:tcW w:w="1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B4D2BD" w14:textId="77777777" w:rsidR="00403EF9" w:rsidRPr="00705B27" w:rsidRDefault="00403EF9" w:rsidP="001B1B8E">
            <w:pPr>
              <w:suppressAutoHyphens/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03EF9" w:rsidRPr="00705B27" w14:paraId="1C837BE2" w14:textId="77777777" w:rsidTr="001B1B8E">
        <w:tc>
          <w:tcPr>
            <w:tcW w:w="3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E884" w14:textId="77777777" w:rsidR="00403EF9" w:rsidRPr="00705B27" w:rsidRDefault="00403EF9" w:rsidP="001B1B8E">
            <w:pPr>
              <w:pStyle w:val="ab"/>
              <w:numPr>
                <w:ilvl w:val="0"/>
                <w:numId w:val="43"/>
              </w:numPr>
              <w:suppressAutoHyphens/>
              <w:spacing w:before="60" w:after="60"/>
              <w:ind w:left="447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27">
              <w:rPr>
                <w:rFonts w:ascii="Times New Roman" w:hAnsi="Times New Roman"/>
                <w:sz w:val="24"/>
                <w:szCs w:val="24"/>
              </w:rPr>
              <w:t>Затем дефект может быть закрыт без использования дополнительного покрытия (по возможности, необходимо избегать механического трения).</w:t>
            </w:r>
          </w:p>
        </w:tc>
        <w:tc>
          <w:tcPr>
            <w:tcW w:w="1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1A001F" w14:textId="77777777" w:rsidR="00403EF9" w:rsidRPr="00705B27" w:rsidRDefault="00403EF9" w:rsidP="001B1B8E">
            <w:pPr>
              <w:suppressAutoHyphens/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3734C" w:rsidRPr="00705B27" w14:paraId="4DE98BC7" w14:textId="77777777" w:rsidTr="001B1B8E">
        <w:tc>
          <w:tcPr>
            <w:tcW w:w="3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5D156" w14:textId="78A15C26" w:rsidR="00E3734C" w:rsidRPr="00E3734C" w:rsidRDefault="00E3734C" w:rsidP="001B1B8E">
            <w:pPr>
              <w:pStyle w:val="ab"/>
              <w:numPr>
                <w:ilvl w:val="0"/>
                <w:numId w:val="43"/>
              </w:numPr>
              <w:suppressAutoHyphens/>
              <w:spacing w:before="60" w:after="60"/>
              <w:ind w:left="447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34C">
              <w:rPr>
                <w:rFonts w:ascii="Times New Roman" w:hAnsi="Times New Roman"/>
                <w:sz w:val="24"/>
                <w:szCs w:val="24"/>
              </w:rPr>
              <w:t xml:space="preserve">Оставшиеся сфероиды не использовать повторно. Неиспользованный </w:t>
            </w:r>
            <w:r w:rsidR="00A84043">
              <w:rPr>
                <w:rFonts w:ascii="Times New Roman" w:hAnsi="Times New Roman"/>
                <w:sz w:val="24"/>
                <w:szCs w:val="24"/>
              </w:rPr>
              <w:t>продукт</w:t>
            </w:r>
            <w:r w:rsidR="00A84043" w:rsidRPr="00E37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34C">
              <w:rPr>
                <w:rFonts w:ascii="Times New Roman" w:hAnsi="Times New Roman"/>
                <w:sz w:val="24"/>
                <w:szCs w:val="24"/>
              </w:rPr>
              <w:t>или другие вспомогательные одноразовые материалы подлежат утилизации в соответствии с установленными правилами</w:t>
            </w:r>
            <w:r w:rsidRPr="00705B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5CC475" w14:textId="77777777" w:rsidR="00E3734C" w:rsidRPr="00705B27" w:rsidRDefault="00E3734C" w:rsidP="001B1B8E">
            <w:pPr>
              <w:suppressAutoHyphens/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03A61DBF" w14:textId="2A958F8B" w:rsidR="005340D1" w:rsidRPr="00137A61" w:rsidRDefault="005340D1" w:rsidP="001B1B8E">
      <w:pPr>
        <w:pStyle w:val="1"/>
      </w:pPr>
      <w:r w:rsidRPr="00372808">
        <w:t>7. ДЕРЖАТЕЛЬ РЕГИСТРАЦИОННОГО УДОСТОВЕРЕНИЯ</w:t>
      </w:r>
    </w:p>
    <w:p w14:paraId="16CFE65B" w14:textId="77777777" w:rsidR="005340D1" w:rsidRPr="00A159E6" w:rsidRDefault="005340D1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A159E6">
        <w:rPr>
          <w:rFonts w:ascii="Times New Roman" w:hAnsi="Times New Roman"/>
          <w:sz w:val="24"/>
          <w:szCs w:val="24"/>
        </w:rPr>
        <w:t>АО «ГЕНЕРИУМ»</w:t>
      </w:r>
      <w:r>
        <w:rPr>
          <w:rFonts w:ascii="Times New Roman" w:hAnsi="Times New Roman"/>
          <w:sz w:val="24"/>
          <w:szCs w:val="24"/>
        </w:rPr>
        <w:t>,</w:t>
      </w:r>
    </w:p>
    <w:p w14:paraId="40C4ECDA" w14:textId="21B3816F" w:rsidR="005340D1" w:rsidRPr="001B1B8E" w:rsidRDefault="005340D1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A159E6">
        <w:rPr>
          <w:rFonts w:ascii="Times New Roman" w:hAnsi="Times New Roman"/>
          <w:sz w:val="24"/>
          <w:szCs w:val="24"/>
        </w:rPr>
        <w:t>601125, Владимирская обл., Петушинский район, п. Вольгинский,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9E6">
        <w:rPr>
          <w:rFonts w:ascii="Times New Roman" w:hAnsi="Times New Roman"/>
          <w:sz w:val="24"/>
          <w:szCs w:val="24"/>
        </w:rPr>
        <w:t>ул. Заводская, стр.</w:t>
      </w:r>
      <w:r>
        <w:rPr>
          <w:rFonts w:ascii="Times New Roman" w:hAnsi="Times New Roman"/>
          <w:sz w:val="24"/>
          <w:szCs w:val="24"/>
        </w:rPr>
        <w:t> </w:t>
      </w:r>
      <w:r w:rsidRPr="00A159E6">
        <w:rPr>
          <w:rFonts w:ascii="Times New Roman" w:hAnsi="Times New Roman"/>
          <w:sz w:val="24"/>
          <w:szCs w:val="24"/>
        </w:rPr>
        <w:t xml:space="preserve">273 </w:t>
      </w:r>
    </w:p>
    <w:p w14:paraId="5DBF3F16" w14:textId="77777777" w:rsidR="005340D1" w:rsidRPr="00372808" w:rsidRDefault="005340D1" w:rsidP="001B1B8E">
      <w:pPr>
        <w:autoSpaceDE w:val="0"/>
        <w:autoSpaceDN w:val="0"/>
        <w:adjustRightInd w:val="0"/>
        <w:spacing w:before="240" w:after="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2808">
        <w:rPr>
          <w:rFonts w:ascii="Times New Roman" w:eastAsia="Times New Roman" w:hAnsi="Times New Roman"/>
          <w:b/>
          <w:sz w:val="24"/>
          <w:szCs w:val="24"/>
          <w:lang w:eastAsia="ru-RU"/>
        </w:rPr>
        <w:t>7.1. Представитель держателя регистрационного удостоверения</w:t>
      </w:r>
    </w:p>
    <w:p w14:paraId="0CE40B4F" w14:textId="77777777" w:rsidR="003A69A4" w:rsidRPr="00417626" w:rsidRDefault="003A69A4" w:rsidP="001B1B8E">
      <w:pPr>
        <w:pStyle w:val="aff3"/>
        <w:jc w:val="both"/>
        <w:rPr>
          <w:b w:val="0"/>
        </w:rPr>
      </w:pPr>
      <w:r w:rsidRPr="00417626">
        <w:rPr>
          <w:b w:val="0"/>
        </w:rPr>
        <w:t>Претензии потребителей направлять по адресу:</w:t>
      </w:r>
    </w:p>
    <w:p w14:paraId="239280C9" w14:textId="0AA753C3" w:rsidR="003A69A4" w:rsidRPr="003A69A4" w:rsidRDefault="003A69A4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17626">
        <w:rPr>
          <w:rFonts w:ascii="Times New Roman" w:hAnsi="Times New Roman"/>
          <w:sz w:val="24"/>
          <w:szCs w:val="24"/>
          <w:u w:val="single"/>
        </w:rPr>
        <w:t>Российская Федерация</w:t>
      </w:r>
    </w:p>
    <w:p w14:paraId="46636381" w14:textId="77777777" w:rsidR="003A69A4" w:rsidRPr="001B1B8E" w:rsidRDefault="003A69A4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B1B8E">
        <w:rPr>
          <w:rFonts w:ascii="Times New Roman" w:hAnsi="Times New Roman"/>
          <w:sz w:val="24"/>
          <w:szCs w:val="24"/>
        </w:rPr>
        <w:t>АО «ГЕНЕРИУМ»</w:t>
      </w:r>
    </w:p>
    <w:p w14:paraId="6DED2673" w14:textId="1F003310" w:rsidR="003A69A4" w:rsidRPr="001B1B8E" w:rsidRDefault="003A69A4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B1B8E">
        <w:rPr>
          <w:rFonts w:ascii="Times New Roman" w:hAnsi="Times New Roman"/>
          <w:sz w:val="24"/>
          <w:szCs w:val="24"/>
        </w:rPr>
        <w:t>601125, Владимирская обл., Петушинский район, п. Вольгинский, ул. Заводская, стр. 273, тел. +7 (49243) 72-5-20, 72-5-14</w:t>
      </w:r>
    </w:p>
    <w:p w14:paraId="3DE8FAC5" w14:textId="77777777" w:rsidR="005340D1" w:rsidRPr="00137A61" w:rsidRDefault="005340D1" w:rsidP="001B1B8E">
      <w:pPr>
        <w:pStyle w:val="1"/>
      </w:pPr>
      <w:r w:rsidRPr="00372808">
        <w:t xml:space="preserve">8. </w:t>
      </w:r>
      <w:r w:rsidRPr="00372808">
        <w:rPr>
          <w:rFonts w:hint="eastAsia"/>
        </w:rPr>
        <w:t>НОМЕР</w:t>
      </w:r>
      <w:r w:rsidRPr="00372808">
        <w:t xml:space="preserve"> </w:t>
      </w:r>
      <w:r w:rsidRPr="00372808">
        <w:rPr>
          <w:rFonts w:hint="eastAsia"/>
        </w:rPr>
        <w:t>РЕГИСТРАЦИОННОГО</w:t>
      </w:r>
      <w:r w:rsidRPr="00372808">
        <w:t xml:space="preserve"> </w:t>
      </w:r>
      <w:r w:rsidRPr="00372808">
        <w:rPr>
          <w:rFonts w:hint="eastAsia"/>
        </w:rPr>
        <w:t>УДОСТОВЕРЕНИЯ</w:t>
      </w:r>
    </w:p>
    <w:p w14:paraId="2DE92E1C" w14:textId="77777777" w:rsidR="005340D1" w:rsidRPr="00A159E6" w:rsidRDefault="005340D1" w:rsidP="00C6776D">
      <w:pPr>
        <w:spacing w:before="60" w:after="60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659ABA24" w14:textId="77777777" w:rsidR="005340D1" w:rsidRPr="00137A61" w:rsidRDefault="005340D1" w:rsidP="001B1B8E">
      <w:pPr>
        <w:pStyle w:val="1"/>
      </w:pPr>
      <w:r w:rsidRPr="00372808">
        <w:t xml:space="preserve">9. </w:t>
      </w:r>
      <w:r w:rsidRPr="00372808">
        <w:rPr>
          <w:rFonts w:hint="eastAsia"/>
        </w:rPr>
        <w:t>ДАТА</w:t>
      </w:r>
      <w:r w:rsidRPr="00372808">
        <w:t xml:space="preserve"> </w:t>
      </w:r>
      <w:r w:rsidRPr="00372808">
        <w:rPr>
          <w:rFonts w:hint="eastAsia"/>
        </w:rPr>
        <w:t>ПЕРВИЧНОЙ</w:t>
      </w:r>
      <w:r w:rsidRPr="00372808">
        <w:t xml:space="preserve"> </w:t>
      </w:r>
      <w:r w:rsidRPr="00372808">
        <w:rPr>
          <w:rFonts w:hint="eastAsia"/>
        </w:rPr>
        <w:t>РЕГИСТРАЦИИ</w:t>
      </w:r>
      <w:r w:rsidRPr="00372808">
        <w:t xml:space="preserve"> (</w:t>
      </w:r>
      <w:r w:rsidRPr="00372808">
        <w:rPr>
          <w:rFonts w:hint="eastAsia"/>
        </w:rPr>
        <w:t>ПОДТВЕРЖДЕНИЯ</w:t>
      </w:r>
      <w:r w:rsidRPr="00372808">
        <w:t xml:space="preserve"> </w:t>
      </w:r>
      <w:r w:rsidRPr="00372808">
        <w:rPr>
          <w:rFonts w:hint="eastAsia"/>
        </w:rPr>
        <w:t>РЕГИСТРАЦИИ</w:t>
      </w:r>
      <w:r w:rsidRPr="00372808">
        <w:t xml:space="preserve">, </w:t>
      </w:r>
      <w:r w:rsidRPr="00372808">
        <w:rPr>
          <w:rFonts w:hint="eastAsia"/>
        </w:rPr>
        <w:t>ПЕРЕРЕГИСТРАЦИИ</w:t>
      </w:r>
      <w:r w:rsidRPr="00372808">
        <w:t>)</w:t>
      </w:r>
    </w:p>
    <w:p w14:paraId="7BE3EC56" w14:textId="77777777" w:rsidR="005340D1" w:rsidRPr="001B1B8E" w:rsidRDefault="00D53807" w:rsidP="001B1B8E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B1B8E">
        <w:rPr>
          <w:rFonts w:ascii="Times New Roman" w:hAnsi="Times New Roman"/>
          <w:sz w:val="24"/>
          <w:szCs w:val="24"/>
        </w:rPr>
        <w:t>Дата первой</w:t>
      </w:r>
      <w:r w:rsidR="005340D1" w:rsidRPr="001B1B8E">
        <w:rPr>
          <w:rFonts w:ascii="Times New Roman" w:hAnsi="Times New Roman"/>
          <w:sz w:val="24"/>
          <w:szCs w:val="24"/>
        </w:rPr>
        <w:t xml:space="preserve"> регистрации: </w:t>
      </w:r>
    </w:p>
    <w:p w14:paraId="6BF1785E" w14:textId="77777777" w:rsidR="005340D1" w:rsidRDefault="005340D1" w:rsidP="00C6776D">
      <w:pPr>
        <w:autoSpaceDE w:val="0"/>
        <w:autoSpaceDN w:val="0"/>
        <w:spacing w:before="360" w:after="1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28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ДАТА ПЕРЕСМОТРА ТЕКСТА </w:t>
      </w:r>
    </w:p>
    <w:p w14:paraId="29A3927B" w14:textId="77777777" w:rsidR="00D53807" w:rsidRPr="00372808" w:rsidRDefault="00D53807" w:rsidP="00C6776D">
      <w:pPr>
        <w:autoSpaceDE w:val="0"/>
        <w:autoSpaceDN w:val="0"/>
        <w:spacing w:before="360" w:after="1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0"/>
    <w:p w14:paraId="43EF4E1D" w14:textId="721BEB02" w:rsidR="00A72ECD" w:rsidRPr="005340D1" w:rsidRDefault="005340D1" w:rsidP="0069033E">
      <w:pPr>
        <w:suppressAutoHyphens/>
        <w:spacing w:before="60" w:after="60"/>
        <w:jc w:val="both"/>
      </w:pPr>
      <w:r w:rsidRPr="006838EE">
        <w:rPr>
          <w:rFonts w:ascii="Times New Roman" w:hAnsi="Times New Roman"/>
          <w:sz w:val="24"/>
          <w:szCs w:val="24"/>
        </w:rPr>
        <w:t xml:space="preserve">Общая характеристика лекарственного препарата </w:t>
      </w:r>
      <w:proofErr w:type="spellStart"/>
      <w:r w:rsidR="00A770F5">
        <w:rPr>
          <w:rFonts w:ascii="Times New Roman" w:hAnsi="Times New Roman"/>
          <w:sz w:val="24"/>
          <w:szCs w:val="24"/>
        </w:rPr>
        <w:t>Изитенс</w:t>
      </w:r>
      <w:proofErr w:type="spellEnd"/>
      <w:r w:rsidR="003A69A4">
        <w:rPr>
          <w:rFonts w:ascii="Times New Roman" w:hAnsi="Times New Roman"/>
          <w:sz w:val="24"/>
          <w:szCs w:val="24"/>
        </w:rPr>
        <w:t xml:space="preserve"> </w:t>
      </w:r>
      <w:r w:rsidRPr="006838EE">
        <w:rPr>
          <w:rFonts w:ascii="Times New Roman" w:hAnsi="Times New Roman"/>
          <w:sz w:val="24"/>
          <w:szCs w:val="24"/>
        </w:rPr>
        <w:t xml:space="preserve">доступна </w:t>
      </w:r>
      <w:r w:rsidRPr="003B4D35">
        <w:rPr>
          <w:rFonts w:ascii="Times New Roman" w:hAnsi="Times New Roman"/>
          <w:sz w:val="24"/>
          <w:szCs w:val="24"/>
        </w:rPr>
        <w:t xml:space="preserve">на информационном портале Евразийского экономического союза в информационно-коммуникационной сети «Интернет» </w:t>
      </w:r>
      <w:r w:rsidRPr="001B1B8E">
        <w:rPr>
          <w:rFonts w:ascii="Times New Roman" w:hAnsi="Times New Roman"/>
          <w:sz w:val="24"/>
          <w:szCs w:val="24"/>
        </w:rPr>
        <w:t>http</w:t>
      </w:r>
      <w:r w:rsidRPr="003B4D35">
        <w:rPr>
          <w:rFonts w:ascii="Times New Roman" w:hAnsi="Times New Roman"/>
          <w:sz w:val="24"/>
          <w:szCs w:val="24"/>
        </w:rPr>
        <w:t>://</w:t>
      </w:r>
      <w:r w:rsidRPr="001B1B8E">
        <w:rPr>
          <w:rFonts w:ascii="Times New Roman" w:hAnsi="Times New Roman"/>
          <w:sz w:val="24"/>
          <w:szCs w:val="24"/>
        </w:rPr>
        <w:t>eec</w:t>
      </w:r>
      <w:r w:rsidRPr="003B4D35">
        <w:rPr>
          <w:rFonts w:ascii="Times New Roman" w:hAnsi="Times New Roman"/>
          <w:sz w:val="24"/>
          <w:szCs w:val="24"/>
        </w:rPr>
        <w:t>.</w:t>
      </w:r>
      <w:r w:rsidRPr="001B1B8E">
        <w:rPr>
          <w:rFonts w:ascii="Times New Roman" w:hAnsi="Times New Roman"/>
          <w:sz w:val="24"/>
          <w:szCs w:val="24"/>
        </w:rPr>
        <w:t>eaunion</w:t>
      </w:r>
      <w:r w:rsidRPr="003B4D35">
        <w:rPr>
          <w:rFonts w:ascii="Times New Roman" w:hAnsi="Times New Roman"/>
          <w:sz w:val="24"/>
          <w:szCs w:val="24"/>
        </w:rPr>
        <w:t>.</w:t>
      </w:r>
      <w:r w:rsidRPr="001B1B8E">
        <w:rPr>
          <w:rFonts w:ascii="Times New Roman" w:hAnsi="Times New Roman"/>
          <w:sz w:val="24"/>
          <w:szCs w:val="24"/>
        </w:rPr>
        <w:t>org</w:t>
      </w:r>
      <w:r w:rsidRPr="003B4D35">
        <w:rPr>
          <w:rFonts w:ascii="Times New Roman" w:hAnsi="Times New Roman"/>
          <w:sz w:val="24"/>
          <w:szCs w:val="24"/>
        </w:rPr>
        <w:t>/</w:t>
      </w:r>
      <w:r w:rsidR="00B25B7F" w:rsidRPr="003B4D35">
        <w:rPr>
          <w:rFonts w:ascii="Times New Roman" w:hAnsi="Times New Roman"/>
          <w:sz w:val="24"/>
          <w:szCs w:val="24"/>
        </w:rPr>
        <w:t>.</w:t>
      </w:r>
    </w:p>
    <w:sectPr w:rsidR="00A72ECD" w:rsidRPr="005340D1" w:rsidSect="00773DFE">
      <w:foot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7C6E0" w14:textId="77777777" w:rsidR="002A5FFC" w:rsidRDefault="002A5FFC">
      <w:pPr>
        <w:spacing w:after="0" w:line="240" w:lineRule="auto"/>
      </w:pPr>
      <w:r>
        <w:separator/>
      </w:r>
    </w:p>
  </w:endnote>
  <w:endnote w:type="continuationSeparator" w:id="0">
    <w:p w14:paraId="59B97460" w14:textId="77777777" w:rsidR="002A5FFC" w:rsidRDefault="002A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NTHarmon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4"/>
      </w:rPr>
      <w:id w:val="-425502832"/>
      <w:docPartObj>
        <w:docPartGallery w:val="Page Numbers (Bottom of Page)"/>
        <w:docPartUnique/>
      </w:docPartObj>
    </w:sdtPr>
    <w:sdtEndPr/>
    <w:sdtContent>
      <w:p w14:paraId="157597FE" w14:textId="3F5967BF" w:rsidR="0098561E" w:rsidRPr="00EB497D" w:rsidRDefault="0098561E" w:rsidP="00EB497D">
        <w:pPr>
          <w:pStyle w:val="af3"/>
          <w:tabs>
            <w:tab w:val="left" w:pos="0"/>
          </w:tabs>
          <w:rPr>
            <w:rFonts w:ascii="Times New Roman" w:hAnsi="Times New Roman"/>
            <w:sz w:val="24"/>
            <w:szCs w:val="24"/>
          </w:rPr>
        </w:pPr>
        <w:r w:rsidRPr="0069033E">
          <w:rPr>
            <w:rFonts w:ascii="Times New Roman" w:hAnsi="Times New Roman"/>
            <w:color w:val="FFFFFF" w:themeColor="background1"/>
            <w:sz w:val="24"/>
            <w:szCs w:val="24"/>
            <w:lang w:val="en-US"/>
          </w:rPr>
          <w:t xml:space="preserve">RU1.0 </w:t>
        </w:r>
        <w:r w:rsidRPr="0069033E">
          <w:rPr>
            <w:rFonts w:ascii="Times New Roman" w:hAnsi="Times New Roman"/>
            <w:color w:val="FFFFFF" w:themeColor="background1"/>
            <w:sz w:val="24"/>
            <w:szCs w:val="24"/>
          </w:rPr>
          <w:t xml:space="preserve">от </w:t>
        </w:r>
        <w:r w:rsidR="0069033E" w:rsidRPr="0069033E">
          <w:rPr>
            <w:rFonts w:ascii="Times New Roman" w:hAnsi="Times New Roman"/>
            <w:color w:val="FFFFFF" w:themeColor="background1"/>
            <w:sz w:val="24"/>
            <w:szCs w:val="24"/>
            <w:lang w:val="en-US"/>
          </w:rPr>
          <w:t>16.</w:t>
        </w:r>
        <w:r w:rsidR="00EB497D" w:rsidRPr="0069033E">
          <w:rPr>
            <w:rFonts w:ascii="Times New Roman" w:hAnsi="Times New Roman"/>
            <w:color w:val="FFFFFF" w:themeColor="background1"/>
            <w:sz w:val="24"/>
            <w:szCs w:val="24"/>
            <w:lang w:val="en-US"/>
          </w:rPr>
          <w:t>09.</w:t>
        </w:r>
        <w:r w:rsidRPr="0069033E">
          <w:rPr>
            <w:rFonts w:ascii="Times New Roman" w:hAnsi="Times New Roman"/>
            <w:color w:val="FFFFFF" w:themeColor="background1"/>
            <w:sz w:val="24"/>
            <w:szCs w:val="24"/>
          </w:rPr>
          <w:t>2025 проект</w:t>
        </w:r>
        <w:r w:rsidRPr="008D4443">
          <w:rPr>
            <w:rFonts w:ascii="Times New Roman" w:hAnsi="Times New Roman"/>
            <w:sz w:val="24"/>
            <w:szCs w:val="24"/>
          </w:rPr>
          <w:tab/>
        </w:r>
        <w:r w:rsidRPr="008D4443">
          <w:rPr>
            <w:rFonts w:ascii="Times New Roman" w:hAnsi="Times New Roman"/>
            <w:sz w:val="24"/>
            <w:szCs w:val="24"/>
          </w:rPr>
          <w:tab/>
        </w:r>
        <w:r w:rsidRPr="008D4443">
          <w:rPr>
            <w:rFonts w:ascii="Times New Roman" w:hAnsi="Times New Roman"/>
            <w:sz w:val="24"/>
            <w:szCs w:val="24"/>
          </w:rPr>
          <w:fldChar w:fldCharType="begin"/>
        </w:r>
        <w:r w:rsidRPr="008D4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D4443">
          <w:rPr>
            <w:rFonts w:ascii="Times New Roman" w:hAnsi="Times New Roman"/>
            <w:sz w:val="24"/>
            <w:szCs w:val="24"/>
          </w:rPr>
          <w:fldChar w:fldCharType="separate"/>
        </w:r>
        <w:r w:rsidR="009A4E90">
          <w:rPr>
            <w:rFonts w:ascii="Times New Roman" w:hAnsi="Times New Roman"/>
            <w:noProof/>
            <w:sz w:val="24"/>
            <w:szCs w:val="24"/>
          </w:rPr>
          <w:t>4</w:t>
        </w:r>
        <w:r w:rsidRPr="008D4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4317" w14:textId="77777777" w:rsidR="002A5FFC" w:rsidRDefault="002A5FFC">
      <w:pPr>
        <w:spacing w:after="0" w:line="240" w:lineRule="auto"/>
      </w:pPr>
      <w:r>
        <w:separator/>
      </w:r>
    </w:p>
  </w:footnote>
  <w:footnote w:type="continuationSeparator" w:id="0">
    <w:p w14:paraId="62883E3E" w14:textId="77777777" w:rsidR="002A5FFC" w:rsidRDefault="002A5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Описание: Description: BT_1000x858px" style="width:14.25pt;height:14.25pt;visibility:visible" o:bullet="t">
        <v:imagedata r:id="rId1" o:title=" BT_1000x858px"/>
      </v:shape>
    </w:pict>
  </w:numPicBullet>
  <w:abstractNum w:abstractNumId="0" w15:restartNumberingAfterBreak="0">
    <w:nsid w:val="00810959"/>
    <w:multiLevelType w:val="hybridMultilevel"/>
    <w:tmpl w:val="A7E476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1460D3B"/>
    <w:multiLevelType w:val="hybridMultilevel"/>
    <w:tmpl w:val="60FA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81690"/>
    <w:multiLevelType w:val="hybridMultilevel"/>
    <w:tmpl w:val="9CFC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B4B73"/>
    <w:multiLevelType w:val="hybridMultilevel"/>
    <w:tmpl w:val="6C2AFAB6"/>
    <w:lvl w:ilvl="0" w:tplc="E04C43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CA8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B6B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0E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E3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3CB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20C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80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63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11043"/>
    <w:multiLevelType w:val="hybridMultilevel"/>
    <w:tmpl w:val="166E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07AA5"/>
    <w:multiLevelType w:val="hybridMultilevel"/>
    <w:tmpl w:val="981A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E3142"/>
    <w:multiLevelType w:val="hybridMultilevel"/>
    <w:tmpl w:val="D6AAA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D07A9"/>
    <w:multiLevelType w:val="hybridMultilevel"/>
    <w:tmpl w:val="29E6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C0A44"/>
    <w:multiLevelType w:val="hybridMultilevel"/>
    <w:tmpl w:val="FBC68DEA"/>
    <w:lvl w:ilvl="0" w:tplc="982E96AC">
      <w:numFmt w:val="bullet"/>
      <w:lvlText w:val=""/>
      <w:lvlJc w:val="left"/>
      <w:pPr>
        <w:ind w:left="13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19325AAC"/>
    <w:multiLevelType w:val="hybridMultilevel"/>
    <w:tmpl w:val="118C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F369B"/>
    <w:multiLevelType w:val="hybridMultilevel"/>
    <w:tmpl w:val="272C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C410E"/>
    <w:multiLevelType w:val="hybridMultilevel"/>
    <w:tmpl w:val="FD541574"/>
    <w:lvl w:ilvl="0" w:tplc="4B02D91E">
      <w:start w:val="6"/>
      <w:numFmt w:val="decimal"/>
      <w:lvlText w:val="%1."/>
      <w:lvlJc w:val="left"/>
      <w:pPr>
        <w:ind w:left="10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2E3CD8">
      <w:numFmt w:val="bullet"/>
      <w:lvlText w:val="•"/>
      <w:lvlJc w:val="left"/>
      <w:pPr>
        <w:ind w:left="747" w:hanging="243"/>
      </w:pPr>
      <w:rPr>
        <w:rFonts w:hint="default"/>
        <w:lang w:val="ru-RU" w:eastAsia="en-US" w:bidi="ar-SA"/>
      </w:rPr>
    </w:lvl>
    <w:lvl w:ilvl="2" w:tplc="829E5F2A">
      <w:numFmt w:val="bullet"/>
      <w:lvlText w:val="•"/>
      <w:lvlJc w:val="left"/>
      <w:pPr>
        <w:ind w:left="1395" w:hanging="243"/>
      </w:pPr>
      <w:rPr>
        <w:rFonts w:hint="default"/>
        <w:lang w:val="ru-RU" w:eastAsia="en-US" w:bidi="ar-SA"/>
      </w:rPr>
    </w:lvl>
    <w:lvl w:ilvl="3" w:tplc="50EC05A4">
      <w:numFmt w:val="bullet"/>
      <w:lvlText w:val="•"/>
      <w:lvlJc w:val="left"/>
      <w:pPr>
        <w:ind w:left="2043" w:hanging="243"/>
      </w:pPr>
      <w:rPr>
        <w:rFonts w:hint="default"/>
        <w:lang w:val="ru-RU" w:eastAsia="en-US" w:bidi="ar-SA"/>
      </w:rPr>
    </w:lvl>
    <w:lvl w:ilvl="4" w:tplc="A6D81A7C">
      <w:numFmt w:val="bullet"/>
      <w:lvlText w:val="•"/>
      <w:lvlJc w:val="left"/>
      <w:pPr>
        <w:ind w:left="2691" w:hanging="243"/>
      </w:pPr>
      <w:rPr>
        <w:rFonts w:hint="default"/>
        <w:lang w:val="ru-RU" w:eastAsia="en-US" w:bidi="ar-SA"/>
      </w:rPr>
    </w:lvl>
    <w:lvl w:ilvl="5" w:tplc="4ED0162A">
      <w:numFmt w:val="bullet"/>
      <w:lvlText w:val="•"/>
      <w:lvlJc w:val="left"/>
      <w:pPr>
        <w:ind w:left="3339" w:hanging="243"/>
      </w:pPr>
      <w:rPr>
        <w:rFonts w:hint="default"/>
        <w:lang w:val="ru-RU" w:eastAsia="en-US" w:bidi="ar-SA"/>
      </w:rPr>
    </w:lvl>
    <w:lvl w:ilvl="6" w:tplc="B030D432">
      <w:numFmt w:val="bullet"/>
      <w:lvlText w:val="•"/>
      <w:lvlJc w:val="left"/>
      <w:pPr>
        <w:ind w:left="3986" w:hanging="243"/>
      </w:pPr>
      <w:rPr>
        <w:rFonts w:hint="default"/>
        <w:lang w:val="ru-RU" w:eastAsia="en-US" w:bidi="ar-SA"/>
      </w:rPr>
    </w:lvl>
    <w:lvl w:ilvl="7" w:tplc="3BAA790C">
      <w:numFmt w:val="bullet"/>
      <w:lvlText w:val="•"/>
      <w:lvlJc w:val="left"/>
      <w:pPr>
        <w:ind w:left="4634" w:hanging="243"/>
      </w:pPr>
      <w:rPr>
        <w:rFonts w:hint="default"/>
        <w:lang w:val="ru-RU" w:eastAsia="en-US" w:bidi="ar-SA"/>
      </w:rPr>
    </w:lvl>
    <w:lvl w:ilvl="8" w:tplc="530A22C2">
      <w:numFmt w:val="bullet"/>
      <w:lvlText w:val="•"/>
      <w:lvlJc w:val="left"/>
      <w:pPr>
        <w:ind w:left="5282" w:hanging="243"/>
      </w:pPr>
      <w:rPr>
        <w:rFonts w:hint="default"/>
        <w:lang w:val="ru-RU" w:eastAsia="en-US" w:bidi="ar-SA"/>
      </w:rPr>
    </w:lvl>
  </w:abstractNum>
  <w:abstractNum w:abstractNumId="18" w15:restartNumberingAfterBreak="0">
    <w:nsid w:val="256A085E"/>
    <w:multiLevelType w:val="hybridMultilevel"/>
    <w:tmpl w:val="5FEA1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E3C56"/>
    <w:multiLevelType w:val="hybridMultilevel"/>
    <w:tmpl w:val="037CE4D4"/>
    <w:lvl w:ilvl="0" w:tplc="292E3EC0">
      <w:start w:val="1"/>
      <w:numFmt w:val="decimal"/>
      <w:lvlText w:val="%1."/>
      <w:lvlJc w:val="left"/>
      <w:pPr>
        <w:ind w:left="10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FCD46E">
      <w:numFmt w:val="bullet"/>
      <w:lvlText w:val="•"/>
      <w:lvlJc w:val="left"/>
      <w:pPr>
        <w:ind w:left="747" w:hanging="351"/>
      </w:pPr>
      <w:rPr>
        <w:rFonts w:hint="default"/>
        <w:lang w:val="ru-RU" w:eastAsia="en-US" w:bidi="ar-SA"/>
      </w:rPr>
    </w:lvl>
    <w:lvl w:ilvl="2" w:tplc="36665106">
      <w:numFmt w:val="bullet"/>
      <w:lvlText w:val="•"/>
      <w:lvlJc w:val="left"/>
      <w:pPr>
        <w:ind w:left="1395" w:hanging="351"/>
      </w:pPr>
      <w:rPr>
        <w:rFonts w:hint="default"/>
        <w:lang w:val="ru-RU" w:eastAsia="en-US" w:bidi="ar-SA"/>
      </w:rPr>
    </w:lvl>
    <w:lvl w:ilvl="3" w:tplc="A7A85E6C">
      <w:numFmt w:val="bullet"/>
      <w:lvlText w:val="•"/>
      <w:lvlJc w:val="left"/>
      <w:pPr>
        <w:ind w:left="2043" w:hanging="351"/>
      </w:pPr>
      <w:rPr>
        <w:rFonts w:hint="default"/>
        <w:lang w:val="ru-RU" w:eastAsia="en-US" w:bidi="ar-SA"/>
      </w:rPr>
    </w:lvl>
    <w:lvl w:ilvl="4" w:tplc="C5C80C08">
      <w:numFmt w:val="bullet"/>
      <w:lvlText w:val="•"/>
      <w:lvlJc w:val="left"/>
      <w:pPr>
        <w:ind w:left="2691" w:hanging="351"/>
      </w:pPr>
      <w:rPr>
        <w:rFonts w:hint="default"/>
        <w:lang w:val="ru-RU" w:eastAsia="en-US" w:bidi="ar-SA"/>
      </w:rPr>
    </w:lvl>
    <w:lvl w:ilvl="5" w:tplc="CCC2B4D6">
      <w:numFmt w:val="bullet"/>
      <w:lvlText w:val="•"/>
      <w:lvlJc w:val="left"/>
      <w:pPr>
        <w:ind w:left="3339" w:hanging="351"/>
      </w:pPr>
      <w:rPr>
        <w:rFonts w:hint="default"/>
        <w:lang w:val="ru-RU" w:eastAsia="en-US" w:bidi="ar-SA"/>
      </w:rPr>
    </w:lvl>
    <w:lvl w:ilvl="6" w:tplc="E4FE87DE">
      <w:numFmt w:val="bullet"/>
      <w:lvlText w:val="•"/>
      <w:lvlJc w:val="left"/>
      <w:pPr>
        <w:ind w:left="3986" w:hanging="351"/>
      </w:pPr>
      <w:rPr>
        <w:rFonts w:hint="default"/>
        <w:lang w:val="ru-RU" w:eastAsia="en-US" w:bidi="ar-SA"/>
      </w:rPr>
    </w:lvl>
    <w:lvl w:ilvl="7" w:tplc="EEC478BA">
      <w:numFmt w:val="bullet"/>
      <w:lvlText w:val="•"/>
      <w:lvlJc w:val="left"/>
      <w:pPr>
        <w:ind w:left="4634" w:hanging="351"/>
      </w:pPr>
      <w:rPr>
        <w:rFonts w:hint="default"/>
        <w:lang w:val="ru-RU" w:eastAsia="en-US" w:bidi="ar-SA"/>
      </w:rPr>
    </w:lvl>
    <w:lvl w:ilvl="8" w:tplc="ECC006CC">
      <w:numFmt w:val="bullet"/>
      <w:lvlText w:val="•"/>
      <w:lvlJc w:val="left"/>
      <w:pPr>
        <w:ind w:left="5282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28AD22A3"/>
    <w:multiLevelType w:val="hybridMultilevel"/>
    <w:tmpl w:val="F4FA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82A27"/>
    <w:multiLevelType w:val="hybridMultilevel"/>
    <w:tmpl w:val="B114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E462A"/>
    <w:multiLevelType w:val="hybridMultilevel"/>
    <w:tmpl w:val="03C847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18D4F6A"/>
    <w:multiLevelType w:val="hybridMultilevel"/>
    <w:tmpl w:val="7F5C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E2DB1"/>
    <w:multiLevelType w:val="hybridMultilevel"/>
    <w:tmpl w:val="141E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D5267"/>
    <w:multiLevelType w:val="hybridMultilevel"/>
    <w:tmpl w:val="1D1AD5FE"/>
    <w:lvl w:ilvl="0" w:tplc="EE6C2D0E">
      <w:start w:val="4"/>
      <w:numFmt w:val="decimal"/>
      <w:lvlText w:val="%1."/>
      <w:lvlJc w:val="left"/>
      <w:pPr>
        <w:ind w:left="10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2C2F1C">
      <w:numFmt w:val="bullet"/>
      <w:lvlText w:val="•"/>
      <w:lvlJc w:val="left"/>
      <w:pPr>
        <w:ind w:left="747" w:hanging="267"/>
      </w:pPr>
      <w:rPr>
        <w:rFonts w:hint="default"/>
        <w:lang w:val="ru-RU" w:eastAsia="en-US" w:bidi="ar-SA"/>
      </w:rPr>
    </w:lvl>
    <w:lvl w:ilvl="2" w:tplc="D4C2D68C">
      <w:numFmt w:val="bullet"/>
      <w:lvlText w:val="•"/>
      <w:lvlJc w:val="left"/>
      <w:pPr>
        <w:ind w:left="1395" w:hanging="267"/>
      </w:pPr>
      <w:rPr>
        <w:rFonts w:hint="default"/>
        <w:lang w:val="ru-RU" w:eastAsia="en-US" w:bidi="ar-SA"/>
      </w:rPr>
    </w:lvl>
    <w:lvl w:ilvl="3" w:tplc="720CB63C">
      <w:numFmt w:val="bullet"/>
      <w:lvlText w:val="•"/>
      <w:lvlJc w:val="left"/>
      <w:pPr>
        <w:ind w:left="2043" w:hanging="267"/>
      </w:pPr>
      <w:rPr>
        <w:rFonts w:hint="default"/>
        <w:lang w:val="ru-RU" w:eastAsia="en-US" w:bidi="ar-SA"/>
      </w:rPr>
    </w:lvl>
    <w:lvl w:ilvl="4" w:tplc="9CEEF436">
      <w:numFmt w:val="bullet"/>
      <w:lvlText w:val="•"/>
      <w:lvlJc w:val="left"/>
      <w:pPr>
        <w:ind w:left="2691" w:hanging="267"/>
      </w:pPr>
      <w:rPr>
        <w:rFonts w:hint="default"/>
        <w:lang w:val="ru-RU" w:eastAsia="en-US" w:bidi="ar-SA"/>
      </w:rPr>
    </w:lvl>
    <w:lvl w:ilvl="5" w:tplc="60BC95AE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A19E9AB2">
      <w:numFmt w:val="bullet"/>
      <w:lvlText w:val="•"/>
      <w:lvlJc w:val="left"/>
      <w:pPr>
        <w:ind w:left="3986" w:hanging="267"/>
      </w:pPr>
      <w:rPr>
        <w:rFonts w:hint="default"/>
        <w:lang w:val="ru-RU" w:eastAsia="en-US" w:bidi="ar-SA"/>
      </w:rPr>
    </w:lvl>
    <w:lvl w:ilvl="7" w:tplc="29C02E7C">
      <w:numFmt w:val="bullet"/>
      <w:lvlText w:val="•"/>
      <w:lvlJc w:val="left"/>
      <w:pPr>
        <w:ind w:left="4634" w:hanging="267"/>
      </w:pPr>
      <w:rPr>
        <w:rFonts w:hint="default"/>
        <w:lang w:val="ru-RU" w:eastAsia="en-US" w:bidi="ar-SA"/>
      </w:rPr>
    </w:lvl>
    <w:lvl w:ilvl="8" w:tplc="9D1A5F80">
      <w:numFmt w:val="bullet"/>
      <w:lvlText w:val="•"/>
      <w:lvlJc w:val="left"/>
      <w:pPr>
        <w:ind w:left="5282" w:hanging="267"/>
      </w:pPr>
      <w:rPr>
        <w:rFonts w:hint="default"/>
        <w:lang w:val="ru-RU" w:eastAsia="en-US" w:bidi="ar-SA"/>
      </w:rPr>
    </w:lvl>
  </w:abstractNum>
  <w:abstractNum w:abstractNumId="40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12C06FC"/>
    <w:multiLevelType w:val="hybridMultilevel"/>
    <w:tmpl w:val="FBE4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251B7"/>
    <w:multiLevelType w:val="hybridMultilevel"/>
    <w:tmpl w:val="49EC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1357216">
    <w:abstractNumId w:val="34"/>
  </w:num>
  <w:num w:numId="2" w16cid:durableId="337776000">
    <w:abstractNumId w:val="13"/>
  </w:num>
  <w:num w:numId="3" w16cid:durableId="2114589061">
    <w:abstractNumId w:val="8"/>
  </w:num>
  <w:num w:numId="4" w16cid:durableId="2076198261">
    <w:abstractNumId w:val="36"/>
  </w:num>
  <w:num w:numId="5" w16cid:durableId="1330325748">
    <w:abstractNumId w:val="45"/>
  </w:num>
  <w:num w:numId="6" w16cid:durableId="901713173">
    <w:abstractNumId w:val="15"/>
  </w:num>
  <w:num w:numId="7" w16cid:durableId="2045592755">
    <w:abstractNumId w:val="42"/>
  </w:num>
  <w:num w:numId="8" w16cid:durableId="393509019">
    <w:abstractNumId w:val="22"/>
  </w:num>
  <w:num w:numId="9" w16cid:durableId="820582107">
    <w:abstractNumId w:val="33"/>
  </w:num>
  <w:num w:numId="10" w16cid:durableId="1680039890">
    <w:abstractNumId w:val="23"/>
  </w:num>
  <w:num w:numId="11" w16cid:durableId="1964388243">
    <w:abstractNumId w:val="32"/>
  </w:num>
  <w:num w:numId="12" w16cid:durableId="1445610677">
    <w:abstractNumId w:val="35"/>
  </w:num>
  <w:num w:numId="13" w16cid:durableId="1797286674">
    <w:abstractNumId w:val="38"/>
  </w:num>
  <w:num w:numId="14" w16cid:durableId="504051460">
    <w:abstractNumId w:val="26"/>
  </w:num>
  <w:num w:numId="15" w16cid:durableId="639115137">
    <w:abstractNumId w:val="4"/>
  </w:num>
  <w:num w:numId="16" w16cid:durableId="767654295">
    <w:abstractNumId w:val="44"/>
  </w:num>
  <w:num w:numId="17" w16cid:durableId="1919552719">
    <w:abstractNumId w:val="31"/>
  </w:num>
  <w:num w:numId="18" w16cid:durableId="1286349898">
    <w:abstractNumId w:val="30"/>
  </w:num>
  <w:num w:numId="19" w16cid:durableId="1588610788">
    <w:abstractNumId w:val="21"/>
  </w:num>
  <w:num w:numId="20" w16cid:durableId="784153876">
    <w:abstractNumId w:val="6"/>
  </w:num>
  <w:num w:numId="21" w16cid:durableId="404764735">
    <w:abstractNumId w:val="24"/>
  </w:num>
  <w:num w:numId="22" w16cid:durableId="1390150238">
    <w:abstractNumId w:val="14"/>
  </w:num>
  <w:num w:numId="23" w16cid:durableId="1098596845">
    <w:abstractNumId w:val="40"/>
  </w:num>
  <w:num w:numId="24" w16cid:durableId="913584204">
    <w:abstractNumId w:val="25"/>
  </w:num>
  <w:num w:numId="25" w16cid:durableId="203178353">
    <w:abstractNumId w:val="3"/>
  </w:num>
  <w:num w:numId="26" w16cid:durableId="1162237606">
    <w:abstractNumId w:val="18"/>
  </w:num>
  <w:num w:numId="27" w16cid:durableId="355427712">
    <w:abstractNumId w:val="1"/>
  </w:num>
  <w:num w:numId="28" w16cid:durableId="886112300">
    <w:abstractNumId w:val="2"/>
  </w:num>
  <w:num w:numId="29" w16cid:durableId="197933422">
    <w:abstractNumId w:val="5"/>
  </w:num>
  <w:num w:numId="30" w16cid:durableId="1659727027">
    <w:abstractNumId w:val="41"/>
  </w:num>
  <w:num w:numId="31" w16cid:durableId="189952856">
    <w:abstractNumId w:val="43"/>
  </w:num>
  <w:num w:numId="32" w16cid:durableId="1321231147">
    <w:abstractNumId w:val="16"/>
  </w:num>
  <w:num w:numId="33" w16cid:durableId="436557248">
    <w:abstractNumId w:val="20"/>
  </w:num>
  <w:num w:numId="34" w16cid:durableId="2140224658">
    <w:abstractNumId w:val="37"/>
  </w:num>
  <w:num w:numId="35" w16cid:durableId="773280954">
    <w:abstractNumId w:val="27"/>
  </w:num>
  <w:num w:numId="36" w16cid:durableId="1883318966">
    <w:abstractNumId w:val="7"/>
  </w:num>
  <w:num w:numId="37" w16cid:durableId="1488595859">
    <w:abstractNumId w:val="9"/>
  </w:num>
  <w:num w:numId="38" w16cid:durableId="776221150">
    <w:abstractNumId w:val="10"/>
  </w:num>
  <w:num w:numId="39" w16cid:durableId="2121561509">
    <w:abstractNumId w:val="17"/>
  </w:num>
  <w:num w:numId="40" w16cid:durableId="1828932782">
    <w:abstractNumId w:val="39"/>
  </w:num>
  <w:num w:numId="41" w16cid:durableId="330914683">
    <w:abstractNumId w:val="19"/>
  </w:num>
  <w:num w:numId="42" w16cid:durableId="1040085926">
    <w:abstractNumId w:val="29"/>
  </w:num>
  <w:num w:numId="43" w16cid:durableId="1478187507">
    <w:abstractNumId w:val="12"/>
  </w:num>
  <w:num w:numId="44" w16cid:durableId="2078624039">
    <w:abstractNumId w:val="28"/>
  </w:num>
  <w:num w:numId="45" w16cid:durableId="994451302">
    <w:abstractNumId w:val="0"/>
  </w:num>
  <w:num w:numId="46" w16cid:durableId="4976226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07"/>
    <w:rsid w:val="00001273"/>
    <w:rsid w:val="00004CF3"/>
    <w:rsid w:val="000118AE"/>
    <w:rsid w:val="00014D72"/>
    <w:rsid w:val="00035D73"/>
    <w:rsid w:val="00036060"/>
    <w:rsid w:val="000376EB"/>
    <w:rsid w:val="00041CD9"/>
    <w:rsid w:val="000443C5"/>
    <w:rsid w:val="00050FBA"/>
    <w:rsid w:val="00051C6D"/>
    <w:rsid w:val="00052F91"/>
    <w:rsid w:val="000563E9"/>
    <w:rsid w:val="00060FCD"/>
    <w:rsid w:val="00063360"/>
    <w:rsid w:val="00064279"/>
    <w:rsid w:val="000713D3"/>
    <w:rsid w:val="00072F79"/>
    <w:rsid w:val="00080ED0"/>
    <w:rsid w:val="00085D7E"/>
    <w:rsid w:val="00090752"/>
    <w:rsid w:val="000A136B"/>
    <w:rsid w:val="000A2204"/>
    <w:rsid w:val="000A47A0"/>
    <w:rsid w:val="000B3455"/>
    <w:rsid w:val="000C62DE"/>
    <w:rsid w:val="000D14DA"/>
    <w:rsid w:val="000E6C0A"/>
    <w:rsid w:val="000F0778"/>
    <w:rsid w:val="000F418A"/>
    <w:rsid w:val="00105311"/>
    <w:rsid w:val="00106882"/>
    <w:rsid w:val="00111555"/>
    <w:rsid w:val="00123E1A"/>
    <w:rsid w:val="0012530E"/>
    <w:rsid w:val="001260B3"/>
    <w:rsid w:val="0012761A"/>
    <w:rsid w:val="0012763B"/>
    <w:rsid w:val="001317C0"/>
    <w:rsid w:val="00137A61"/>
    <w:rsid w:val="00153F9F"/>
    <w:rsid w:val="00157B44"/>
    <w:rsid w:val="0016112E"/>
    <w:rsid w:val="00165A9D"/>
    <w:rsid w:val="00172D0B"/>
    <w:rsid w:val="00193D6B"/>
    <w:rsid w:val="001B07D4"/>
    <w:rsid w:val="001B1B8E"/>
    <w:rsid w:val="001C2A4A"/>
    <w:rsid w:val="001E1905"/>
    <w:rsid w:val="001F74F3"/>
    <w:rsid w:val="002057CA"/>
    <w:rsid w:val="002103D1"/>
    <w:rsid w:val="002133B1"/>
    <w:rsid w:val="00214CDF"/>
    <w:rsid w:val="00216FBD"/>
    <w:rsid w:val="0022041A"/>
    <w:rsid w:val="0023723F"/>
    <w:rsid w:val="00250483"/>
    <w:rsid w:val="0025381B"/>
    <w:rsid w:val="00277FDA"/>
    <w:rsid w:val="00293D0A"/>
    <w:rsid w:val="002A3F5C"/>
    <w:rsid w:val="002A5FFC"/>
    <w:rsid w:val="002A6184"/>
    <w:rsid w:val="002C2D5D"/>
    <w:rsid w:val="002C54E0"/>
    <w:rsid w:val="002F48CA"/>
    <w:rsid w:val="002F5CBD"/>
    <w:rsid w:val="003040EC"/>
    <w:rsid w:val="0031440A"/>
    <w:rsid w:val="003147A5"/>
    <w:rsid w:val="00316964"/>
    <w:rsid w:val="0032064B"/>
    <w:rsid w:val="003310B8"/>
    <w:rsid w:val="00332CF5"/>
    <w:rsid w:val="00334716"/>
    <w:rsid w:val="00350098"/>
    <w:rsid w:val="00350DC0"/>
    <w:rsid w:val="00376C30"/>
    <w:rsid w:val="00383292"/>
    <w:rsid w:val="003949B5"/>
    <w:rsid w:val="0039743E"/>
    <w:rsid w:val="003A69A4"/>
    <w:rsid w:val="003B4D35"/>
    <w:rsid w:val="003B5BF1"/>
    <w:rsid w:val="003C6ACC"/>
    <w:rsid w:val="003D76E6"/>
    <w:rsid w:val="003E433A"/>
    <w:rsid w:val="003E48C0"/>
    <w:rsid w:val="003E5362"/>
    <w:rsid w:val="003F55A4"/>
    <w:rsid w:val="00403EF9"/>
    <w:rsid w:val="0040610C"/>
    <w:rsid w:val="00412135"/>
    <w:rsid w:val="004157BB"/>
    <w:rsid w:val="00417626"/>
    <w:rsid w:val="00427908"/>
    <w:rsid w:val="00431611"/>
    <w:rsid w:val="00435709"/>
    <w:rsid w:val="004517F5"/>
    <w:rsid w:val="00462502"/>
    <w:rsid w:val="00463886"/>
    <w:rsid w:val="004641A7"/>
    <w:rsid w:val="004758D5"/>
    <w:rsid w:val="00477409"/>
    <w:rsid w:val="004820CF"/>
    <w:rsid w:val="00484B4A"/>
    <w:rsid w:val="004913C4"/>
    <w:rsid w:val="00491690"/>
    <w:rsid w:val="00497A00"/>
    <w:rsid w:val="004D4BCD"/>
    <w:rsid w:val="004E0F42"/>
    <w:rsid w:val="004F197A"/>
    <w:rsid w:val="004F312D"/>
    <w:rsid w:val="00500EC3"/>
    <w:rsid w:val="005012F3"/>
    <w:rsid w:val="00514744"/>
    <w:rsid w:val="0052550C"/>
    <w:rsid w:val="00533926"/>
    <w:rsid w:val="005340D1"/>
    <w:rsid w:val="005355FF"/>
    <w:rsid w:val="0053772D"/>
    <w:rsid w:val="00541222"/>
    <w:rsid w:val="0054402E"/>
    <w:rsid w:val="005504E6"/>
    <w:rsid w:val="00552165"/>
    <w:rsid w:val="005527DF"/>
    <w:rsid w:val="005561FB"/>
    <w:rsid w:val="005665F0"/>
    <w:rsid w:val="0057284A"/>
    <w:rsid w:val="005820B6"/>
    <w:rsid w:val="00585EBC"/>
    <w:rsid w:val="005879E0"/>
    <w:rsid w:val="0059107D"/>
    <w:rsid w:val="005913B8"/>
    <w:rsid w:val="005926A4"/>
    <w:rsid w:val="00592F52"/>
    <w:rsid w:val="00595566"/>
    <w:rsid w:val="00595E5F"/>
    <w:rsid w:val="00597D63"/>
    <w:rsid w:val="005D4F9C"/>
    <w:rsid w:val="005F2DE3"/>
    <w:rsid w:val="00603249"/>
    <w:rsid w:val="00603BE5"/>
    <w:rsid w:val="00605B74"/>
    <w:rsid w:val="006122F6"/>
    <w:rsid w:val="006134E2"/>
    <w:rsid w:val="00616D19"/>
    <w:rsid w:val="00630BBF"/>
    <w:rsid w:val="006627B9"/>
    <w:rsid w:val="00664C07"/>
    <w:rsid w:val="00674CDB"/>
    <w:rsid w:val="006777C6"/>
    <w:rsid w:val="00682359"/>
    <w:rsid w:val="006867A3"/>
    <w:rsid w:val="0069033E"/>
    <w:rsid w:val="00690D9F"/>
    <w:rsid w:val="00690E4B"/>
    <w:rsid w:val="00694055"/>
    <w:rsid w:val="006A0058"/>
    <w:rsid w:val="006A16D7"/>
    <w:rsid w:val="006A1DA2"/>
    <w:rsid w:val="006A36C3"/>
    <w:rsid w:val="006A738B"/>
    <w:rsid w:val="006B5595"/>
    <w:rsid w:val="006C19B9"/>
    <w:rsid w:val="006C7686"/>
    <w:rsid w:val="006E3570"/>
    <w:rsid w:val="006E747E"/>
    <w:rsid w:val="006F00F2"/>
    <w:rsid w:val="006F6343"/>
    <w:rsid w:val="00703DF4"/>
    <w:rsid w:val="00711949"/>
    <w:rsid w:val="00715D99"/>
    <w:rsid w:val="0073399A"/>
    <w:rsid w:val="00773DFE"/>
    <w:rsid w:val="00782165"/>
    <w:rsid w:val="007A357A"/>
    <w:rsid w:val="007A4849"/>
    <w:rsid w:val="007B4139"/>
    <w:rsid w:val="007C6868"/>
    <w:rsid w:val="007C6B5A"/>
    <w:rsid w:val="007E196E"/>
    <w:rsid w:val="00802841"/>
    <w:rsid w:val="00803BDF"/>
    <w:rsid w:val="00815134"/>
    <w:rsid w:val="00835D58"/>
    <w:rsid w:val="00840979"/>
    <w:rsid w:val="0084181C"/>
    <w:rsid w:val="008473A9"/>
    <w:rsid w:val="00855DF5"/>
    <w:rsid w:val="00861228"/>
    <w:rsid w:val="00863758"/>
    <w:rsid w:val="00864591"/>
    <w:rsid w:val="00871E26"/>
    <w:rsid w:val="0088338E"/>
    <w:rsid w:val="008975F7"/>
    <w:rsid w:val="008B20A0"/>
    <w:rsid w:val="008B3A3B"/>
    <w:rsid w:val="008B4743"/>
    <w:rsid w:val="008B5088"/>
    <w:rsid w:val="008C0156"/>
    <w:rsid w:val="008C179E"/>
    <w:rsid w:val="008D22C8"/>
    <w:rsid w:val="008D4443"/>
    <w:rsid w:val="008E0CC1"/>
    <w:rsid w:val="008E6AE4"/>
    <w:rsid w:val="008E7D5D"/>
    <w:rsid w:val="008F0AB3"/>
    <w:rsid w:val="008F6A0B"/>
    <w:rsid w:val="00906CCD"/>
    <w:rsid w:val="0091085B"/>
    <w:rsid w:val="00910CBD"/>
    <w:rsid w:val="00952462"/>
    <w:rsid w:val="00962D41"/>
    <w:rsid w:val="00965402"/>
    <w:rsid w:val="00977D74"/>
    <w:rsid w:val="0098561E"/>
    <w:rsid w:val="009879DB"/>
    <w:rsid w:val="009A0102"/>
    <w:rsid w:val="009A4430"/>
    <w:rsid w:val="009A4E90"/>
    <w:rsid w:val="009A79BE"/>
    <w:rsid w:val="009B31F6"/>
    <w:rsid w:val="009B6019"/>
    <w:rsid w:val="009C4403"/>
    <w:rsid w:val="009C5282"/>
    <w:rsid w:val="009D46A3"/>
    <w:rsid w:val="009E093F"/>
    <w:rsid w:val="00A07D58"/>
    <w:rsid w:val="00A1409C"/>
    <w:rsid w:val="00A261D0"/>
    <w:rsid w:val="00A4011B"/>
    <w:rsid w:val="00A53D99"/>
    <w:rsid w:val="00A64709"/>
    <w:rsid w:val="00A72000"/>
    <w:rsid w:val="00A72ECD"/>
    <w:rsid w:val="00A770F5"/>
    <w:rsid w:val="00A82DE3"/>
    <w:rsid w:val="00A83A62"/>
    <w:rsid w:val="00A84043"/>
    <w:rsid w:val="00A90EC4"/>
    <w:rsid w:val="00A9139D"/>
    <w:rsid w:val="00A97678"/>
    <w:rsid w:val="00AA19AE"/>
    <w:rsid w:val="00AA5C9C"/>
    <w:rsid w:val="00AC3BE4"/>
    <w:rsid w:val="00AC508A"/>
    <w:rsid w:val="00AD468C"/>
    <w:rsid w:val="00AD5798"/>
    <w:rsid w:val="00AE0E01"/>
    <w:rsid w:val="00AE2081"/>
    <w:rsid w:val="00AE37E8"/>
    <w:rsid w:val="00B008FB"/>
    <w:rsid w:val="00B01586"/>
    <w:rsid w:val="00B120B6"/>
    <w:rsid w:val="00B121AC"/>
    <w:rsid w:val="00B25B7F"/>
    <w:rsid w:val="00B3159F"/>
    <w:rsid w:val="00B31E75"/>
    <w:rsid w:val="00B335C9"/>
    <w:rsid w:val="00B337F6"/>
    <w:rsid w:val="00B359C9"/>
    <w:rsid w:val="00B35D17"/>
    <w:rsid w:val="00B37E16"/>
    <w:rsid w:val="00B542CC"/>
    <w:rsid w:val="00B724C6"/>
    <w:rsid w:val="00B76EC4"/>
    <w:rsid w:val="00B91C36"/>
    <w:rsid w:val="00B944F1"/>
    <w:rsid w:val="00BA2C91"/>
    <w:rsid w:val="00BA506A"/>
    <w:rsid w:val="00BA5A8D"/>
    <w:rsid w:val="00BB245D"/>
    <w:rsid w:val="00BB2978"/>
    <w:rsid w:val="00BB39A2"/>
    <w:rsid w:val="00BB5287"/>
    <w:rsid w:val="00BB680B"/>
    <w:rsid w:val="00BC16B8"/>
    <w:rsid w:val="00BC16E4"/>
    <w:rsid w:val="00BC1C09"/>
    <w:rsid w:val="00BC1FBE"/>
    <w:rsid w:val="00BC38D4"/>
    <w:rsid w:val="00BC49F9"/>
    <w:rsid w:val="00BC64B0"/>
    <w:rsid w:val="00BC67B0"/>
    <w:rsid w:val="00BD1EFE"/>
    <w:rsid w:val="00BD326C"/>
    <w:rsid w:val="00BD47B8"/>
    <w:rsid w:val="00BE371B"/>
    <w:rsid w:val="00BE3C1E"/>
    <w:rsid w:val="00BF77B7"/>
    <w:rsid w:val="00C10936"/>
    <w:rsid w:val="00C116F5"/>
    <w:rsid w:val="00C20849"/>
    <w:rsid w:val="00C25ABE"/>
    <w:rsid w:val="00C260DE"/>
    <w:rsid w:val="00C4259C"/>
    <w:rsid w:val="00C42953"/>
    <w:rsid w:val="00C55F11"/>
    <w:rsid w:val="00C61883"/>
    <w:rsid w:val="00C61B52"/>
    <w:rsid w:val="00C6776D"/>
    <w:rsid w:val="00C81BEE"/>
    <w:rsid w:val="00C87B36"/>
    <w:rsid w:val="00CA1974"/>
    <w:rsid w:val="00CB2859"/>
    <w:rsid w:val="00CB481A"/>
    <w:rsid w:val="00CB62B4"/>
    <w:rsid w:val="00CD01F6"/>
    <w:rsid w:val="00CD205D"/>
    <w:rsid w:val="00D1434E"/>
    <w:rsid w:val="00D27A1E"/>
    <w:rsid w:val="00D53807"/>
    <w:rsid w:val="00D5499A"/>
    <w:rsid w:val="00D66499"/>
    <w:rsid w:val="00D71EBD"/>
    <w:rsid w:val="00D76E6B"/>
    <w:rsid w:val="00D7718B"/>
    <w:rsid w:val="00D801DF"/>
    <w:rsid w:val="00D809EA"/>
    <w:rsid w:val="00D8310B"/>
    <w:rsid w:val="00D864B9"/>
    <w:rsid w:val="00D90CDB"/>
    <w:rsid w:val="00D93D89"/>
    <w:rsid w:val="00DA180E"/>
    <w:rsid w:val="00DA75CA"/>
    <w:rsid w:val="00DB0A83"/>
    <w:rsid w:val="00DB2439"/>
    <w:rsid w:val="00DB5F76"/>
    <w:rsid w:val="00DC0904"/>
    <w:rsid w:val="00DC0D7D"/>
    <w:rsid w:val="00DC26CF"/>
    <w:rsid w:val="00DC2EA0"/>
    <w:rsid w:val="00DD380F"/>
    <w:rsid w:val="00DD7C85"/>
    <w:rsid w:val="00DE01F4"/>
    <w:rsid w:val="00DE0B2C"/>
    <w:rsid w:val="00DE41C2"/>
    <w:rsid w:val="00DE49E1"/>
    <w:rsid w:val="00DF1C2F"/>
    <w:rsid w:val="00E00C9D"/>
    <w:rsid w:val="00E16346"/>
    <w:rsid w:val="00E17FE9"/>
    <w:rsid w:val="00E23343"/>
    <w:rsid w:val="00E27A9B"/>
    <w:rsid w:val="00E307A3"/>
    <w:rsid w:val="00E31F6D"/>
    <w:rsid w:val="00E33FBD"/>
    <w:rsid w:val="00E353A5"/>
    <w:rsid w:val="00E3734C"/>
    <w:rsid w:val="00E41697"/>
    <w:rsid w:val="00E44292"/>
    <w:rsid w:val="00E45F8B"/>
    <w:rsid w:val="00E65E8B"/>
    <w:rsid w:val="00E66651"/>
    <w:rsid w:val="00E7431C"/>
    <w:rsid w:val="00E7607D"/>
    <w:rsid w:val="00E76F17"/>
    <w:rsid w:val="00E808EF"/>
    <w:rsid w:val="00E842BC"/>
    <w:rsid w:val="00E966ED"/>
    <w:rsid w:val="00EA088C"/>
    <w:rsid w:val="00EA49BB"/>
    <w:rsid w:val="00EA5D7F"/>
    <w:rsid w:val="00EA76E6"/>
    <w:rsid w:val="00EB497D"/>
    <w:rsid w:val="00EB5A12"/>
    <w:rsid w:val="00EB7976"/>
    <w:rsid w:val="00EC1B5F"/>
    <w:rsid w:val="00EC3C4A"/>
    <w:rsid w:val="00ED165B"/>
    <w:rsid w:val="00ED5DB7"/>
    <w:rsid w:val="00ED6D3B"/>
    <w:rsid w:val="00ED6DA2"/>
    <w:rsid w:val="00EE1165"/>
    <w:rsid w:val="00EE7915"/>
    <w:rsid w:val="00EF086F"/>
    <w:rsid w:val="00EF3121"/>
    <w:rsid w:val="00EF542F"/>
    <w:rsid w:val="00EF543C"/>
    <w:rsid w:val="00EF79B0"/>
    <w:rsid w:val="00F00F3E"/>
    <w:rsid w:val="00F012EA"/>
    <w:rsid w:val="00F06856"/>
    <w:rsid w:val="00F160F2"/>
    <w:rsid w:val="00F172C1"/>
    <w:rsid w:val="00F24CB8"/>
    <w:rsid w:val="00F251F0"/>
    <w:rsid w:val="00F315BA"/>
    <w:rsid w:val="00F35097"/>
    <w:rsid w:val="00F403EF"/>
    <w:rsid w:val="00F42539"/>
    <w:rsid w:val="00F43276"/>
    <w:rsid w:val="00F442F3"/>
    <w:rsid w:val="00F5375E"/>
    <w:rsid w:val="00F53CC4"/>
    <w:rsid w:val="00F67651"/>
    <w:rsid w:val="00F96BEF"/>
    <w:rsid w:val="00FB5BB9"/>
    <w:rsid w:val="00FC6F68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005972B"/>
  <w15:chartTrackingRefBased/>
  <w15:docId w15:val="{19981715-681C-4F16-B167-9EE54523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3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60F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rsid w:val="00616D19"/>
    <w:pPr>
      <w:autoSpaceDE w:val="0"/>
      <w:autoSpaceDN w:val="0"/>
      <w:spacing w:before="360" w:after="120"/>
      <w:jc w:val="both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F160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rsid w:val="00F160F2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0F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D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60F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F160F2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60F2"/>
    <w:rPr>
      <w:rFonts w:ascii="Cambria" w:eastAsia="Times New Roman" w:hAnsi="Cambria" w:cs="Times New Roman"/>
      <w:i/>
      <w:iCs/>
      <w:color w:val="243F60"/>
      <w:sz w:val="20"/>
      <w:szCs w:val="20"/>
      <w:lang w:eastAsia="x-none"/>
    </w:rPr>
  </w:style>
  <w:style w:type="paragraph" w:customStyle="1" w:styleId="11">
    <w:name w:val="Звичайний1"/>
    <w:rsid w:val="00F160F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Normal (Web)"/>
    <w:basedOn w:val="a"/>
    <w:uiPriority w:val="99"/>
    <w:rsid w:val="00F16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F160F2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F2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F2"/>
    <w:rPr>
      <w:rFonts w:ascii="Tahoma" w:eastAsia="Calibri" w:hAnsi="Tahoma" w:cs="Times New Roman"/>
      <w:sz w:val="16"/>
      <w:szCs w:val="16"/>
      <w:lang w:eastAsia="x-none"/>
    </w:rPr>
  </w:style>
  <w:style w:type="paragraph" w:styleId="a7">
    <w:name w:val="Body Text Indent"/>
    <w:basedOn w:val="a"/>
    <w:link w:val="a8"/>
    <w:rsid w:val="00F160F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16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ий текст1"/>
    <w:basedOn w:val="a"/>
    <w:rsid w:val="00F160F2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F160F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16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60F2"/>
    <w:pPr>
      <w:ind w:left="720"/>
      <w:contextualSpacing/>
    </w:pPr>
  </w:style>
  <w:style w:type="paragraph" w:customStyle="1" w:styleId="Heading6">
    <w:name w:val="Heading6"/>
    <w:basedOn w:val="a"/>
    <w:next w:val="a"/>
    <w:rsid w:val="00F160F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F160F2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F160F2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F160F2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FR2">
    <w:name w:val="FR2"/>
    <w:rsid w:val="00F160F2"/>
    <w:pPr>
      <w:widowControl w:val="0"/>
      <w:spacing w:after="0" w:line="36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Iauiue1">
    <w:name w:val="Iau?iue1"/>
    <w:rsid w:val="00F16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next w:val="a"/>
    <w:rsid w:val="00F16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ad">
    <w:name w:val="Subtitle"/>
    <w:basedOn w:val="a"/>
    <w:link w:val="ae"/>
    <w:rsid w:val="00F160F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rsid w:val="00F160F2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13">
    <w:name w:val="Обычный1"/>
    <w:rsid w:val="00F160F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horttext">
    <w:name w:val="short_text"/>
    <w:rsid w:val="00F160F2"/>
  </w:style>
  <w:style w:type="character" w:styleId="af">
    <w:name w:val="Hyperlink"/>
    <w:uiPriority w:val="99"/>
    <w:rsid w:val="00F160F2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F16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rsid w:val="00F160F2"/>
    <w:rPr>
      <w:i/>
      <w:iCs/>
    </w:rPr>
  </w:style>
  <w:style w:type="paragraph" w:customStyle="1" w:styleId="22">
    <w:name w:val="Звичайний2"/>
    <w:rsid w:val="00F160F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F160F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F160F2"/>
    <w:rPr>
      <w:rFonts w:ascii="Calibri" w:eastAsia="Calibri" w:hAnsi="Calibri" w:cs="Times New Roman"/>
      <w:sz w:val="20"/>
      <w:szCs w:val="20"/>
      <w:lang w:eastAsia="x-none"/>
    </w:rPr>
  </w:style>
  <w:style w:type="paragraph" w:styleId="af3">
    <w:name w:val="footer"/>
    <w:basedOn w:val="a"/>
    <w:link w:val="af4"/>
    <w:uiPriority w:val="99"/>
    <w:unhideWhenUsed/>
    <w:rsid w:val="00F160F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F160F2"/>
    <w:rPr>
      <w:rFonts w:ascii="Calibri" w:eastAsia="Calibri" w:hAnsi="Calibri" w:cs="Times New Roman"/>
      <w:sz w:val="20"/>
      <w:szCs w:val="20"/>
      <w:lang w:eastAsia="x-none"/>
    </w:rPr>
  </w:style>
  <w:style w:type="paragraph" w:styleId="af5">
    <w:name w:val="Title"/>
    <w:basedOn w:val="a"/>
    <w:next w:val="a"/>
    <w:link w:val="af6"/>
    <w:uiPriority w:val="10"/>
    <w:rsid w:val="00F160F2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/>
      <w:sz w:val="20"/>
      <w:szCs w:val="20"/>
      <w:lang w:val="x-none" w:eastAsia="x-none"/>
    </w:rPr>
  </w:style>
  <w:style w:type="character" w:customStyle="1" w:styleId="af6">
    <w:name w:val="Заголовок Знак"/>
    <w:basedOn w:val="a0"/>
    <w:link w:val="af5"/>
    <w:uiPriority w:val="10"/>
    <w:rsid w:val="00F160F2"/>
    <w:rPr>
      <w:rFonts w:ascii="Consolas" w:eastAsia="Consolas" w:hAnsi="Consolas" w:cs="Times New Roman"/>
      <w:sz w:val="20"/>
      <w:szCs w:val="20"/>
      <w:lang w:val="x-none" w:eastAsia="x-none"/>
    </w:rPr>
  </w:style>
  <w:style w:type="character" w:styleId="af7">
    <w:name w:val="annotation reference"/>
    <w:uiPriority w:val="99"/>
    <w:rsid w:val="00F160F2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160F2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basedOn w:val="a0"/>
    <w:link w:val="af8"/>
    <w:uiPriority w:val="99"/>
    <w:rsid w:val="00F160F2"/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paragraph" w:customStyle="1" w:styleId="Default">
    <w:name w:val="Default"/>
    <w:rsid w:val="00F16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F160F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F160F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160F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F160F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F16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160F2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160F2"/>
    <w:pPr>
      <w:spacing w:after="200" w:line="276" w:lineRule="auto"/>
    </w:pPr>
    <w:rPr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160F2"/>
    <w:rPr>
      <w:rFonts w:ascii="Times New Roman" w:eastAsia="Times New Roman" w:hAnsi="Times New Roman" w:cs="Arial Unicode MS"/>
      <w:b/>
      <w:bCs/>
      <w:sz w:val="20"/>
      <w:szCs w:val="20"/>
      <w:lang w:val="en-GB" w:eastAsia="hu-HU" w:bidi="ml-IN"/>
    </w:rPr>
  </w:style>
  <w:style w:type="paragraph" w:customStyle="1" w:styleId="BodyText1">
    <w:name w:val="Body Text1"/>
    <w:basedOn w:val="a"/>
    <w:rsid w:val="00F160F2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customStyle="1" w:styleId="point">
    <w:name w:val="point"/>
    <w:basedOn w:val="a"/>
    <w:rsid w:val="00F160F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F160F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1">
    <w:name w:val="Table Normal1"/>
    <w:rsid w:val="00F160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F160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d">
    <w:name w:val="Strong"/>
    <w:uiPriority w:val="3"/>
    <w:rsid w:val="00F160F2"/>
    <w:rPr>
      <w:b/>
      <w:bCs/>
    </w:rPr>
  </w:style>
  <w:style w:type="paragraph" w:customStyle="1" w:styleId="afe">
    <w:name w:val="СФ_Текст"/>
    <w:link w:val="aff"/>
    <w:rsid w:val="00F160F2"/>
    <w:pPr>
      <w:spacing w:before="120"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Ф_Текст Знак"/>
    <w:link w:val="afe"/>
    <w:rsid w:val="00F16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веб)1"/>
    <w:basedOn w:val="a"/>
    <w:rsid w:val="0053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Название1"/>
    <w:basedOn w:val="a"/>
    <w:next w:val="a"/>
    <w:uiPriority w:val="10"/>
    <w:rsid w:val="005340D1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/>
      <w:sz w:val="20"/>
      <w:szCs w:val="20"/>
      <w:lang w:val="x-none" w:eastAsia="x-none"/>
    </w:rPr>
  </w:style>
  <w:style w:type="character" w:customStyle="1" w:styleId="Bodytext2">
    <w:name w:val="Body text (2)_"/>
    <w:link w:val="Bodytext20"/>
    <w:rsid w:val="005340D1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340D1"/>
    <w:pPr>
      <w:widowControl w:val="0"/>
      <w:shd w:val="clear" w:color="auto" w:fill="FFFFFF"/>
      <w:spacing w:after="360" w:line="396" w:lineRule="exact"/>
      <w:ind w:hanging="340"/>
    </w:pPr>
    <w:rPr>
      <w:rFonts w:ascii="Times New Roman" w:eastAsia="Times New Roman" w:hAnsi="Times New Roman" w:cstheme="minorBidi"/>
    </w:rPr>
  </w:style>
  <w:style w:type="paragraph" w:styleId="aff0">
    <w:name w:val="caption"/>
    <w:basedOn w:val="a"/>
    <w:next w:val="a"/>
    <w:uiPriority w:val="35"/>
    <w:unhideWhenUsed/>
    <w:rsid w:val="005340D1"/>
    <w:rPr>
      <w:b/>
      <w:bCs/>
      <w:sz w:val="20"/>
      <w:szCs w:val="20"/>
    </w:rPr>
  </w:style>
  <w:style w:type="table" w:styleId="aff1">
    <w:name w:val="Table Grid"/>
    <w:basedOn w:val="a1"/>
    <w:uiPriority w:val="39"/>
    <w:rsid w:val="005340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340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5340D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customStyle="1" w:styleId="16">
    <w:name w:val="Сетка таблицы1"/>
    <w:basedOn w:val="a1"/>
    <w:next w:val="aff1"/>
    <w:uiPriority w:val="59"/>
    <w:rsid w:val="0027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laceholder Text"/>
    <w:basedOn w:val="a0"/>
    <w:uiPriority w:val="99"/>
    <w:semiHidden/>
    <w:rsid w:val="00962D41"/>
    <w:rPr>
      <w:color w:val="808080"/>
    </w:rPr>
  </w:style>
  <w:style w:type="paragraph" w:customStyle="1" w:styleId="aff3">
    <w:name w:val="Часть"/>
    <w:basedOn w:val="aff4"/>
    <w:link w:val="aff5"/>
    <w:qFormat/>
    <w:rsid w:val="005D4F9C"/>
  </w:style>
  <w:style w:type="paragraph" w:customStyle="1" w:styleId="aff4">
    <w:name w:val="Раздел"/>
    <w:basedOn w:val="a"/>
    <w:link w:val="aff6"/>
    <w:qFormat/>
    <w:rsid w:val="005D4F9C"/>
    <w:pPr>
      <w:autoSpaceDE w:val="0"/>
      <w:autoSpaceDN w:val="0"/>
      <w:adjustRightInd w:val="0"/>
      <w:spacing w:before="120" w:after="60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f5">
    <w:name w:val="Часть Знак"/>
    <w:basedOn w:val="10"/>
    <w:link w:val="aff3"/>
    <w:rsid w:val="005D4F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7">
    <w:name w:val="Подраздел"/>
    <w:basedOn w:val="a"/>
    <w:link w:val="aff8"/>
    <w:qFormat/>
    <w:rsid w:val="005D4F9C"/>
    <w:pPr>
      <w:spacing w:before="120" w:after="60"/>
      <w:jc w:val="both"/>
    </w:pPr>
    <w:rPr>
      <w:rFonts w:ascii="Times New Roman" w:eastAsiaTheme="minorHAnsi" w:hAnsi="Times New Roman"/>
      <w:iCs/>
      <w:sz w:val="24"/>
      <w:szCs w:val="24"/>
      <w:u w:val="single"/>
      <w:lang w:eastAsia="ru-RU"/>
    </w:rPr>
  </w:style>
  <w:style w:type="character" w:customStyle="1" w:styleId="aff6">
    <w:name w:val="Раздел Знак"/>
    <w:basedOn w:val="aff5"/>
    <w:link w:val="aff4"/>
    <w:rsid w:val="005D4F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9">
    <w:name w:val="Пункт"/>
    <w:basedOn w:val="aff7"/>
    <w:link w:val="affa"/>
    <w:qFormat/>
    <w:rsid w:val="005D4F9C"/>
    <w:rPr>
      <w:i/>
      <w:iCs w:val="0"/>
      <w:u w:val="none"/>
    </w:rPr>
  </w:style>
  <w:style w:type="character" w:customStyle="1" w:styleId="aff8">
    <w:name w:val="Подраздел Знак"/>
    <w:basedOn w:val="a0"/>
    <w:link w:val="aff7"/>
    <w:rsid w:val="005D4F9C"/>
    <w:rPr>
      <w:rFonts w:ascii="Times New Roman" w:hAnsi="Times New Roman" w:cs="Times New Roman"/>
      <w:iCs/>
      <w:sz w:val="24"/>
      <w:szCs w:val="24"/>
      <w:u w:val="single"/>
      <w:lang w:eastAsia="ru-RU"/>
    </w:rPr>
  </w:style>
  <w:style w:type="paragraph" w:customStyle="1" w:styleId="affb">
    <w:name w:val="Подпункт"/>
    <w:basedOn w:val="a"/>
    <w:link w:val="affc"/>
    <w:qFormat/>
    <w:rsid w:val="005D4F9C"/>
    <w:pPr>
      <w:spacing w:before="120" w:after="60"/>
      <w:jc w:val="both"/>
    </w:pPr>
    <w:rPr>
      <w:rFonts w:ascii="Times New Roman" w:eastAsiaTheme="minorHAnsi" w:hAnsi="Times New Roman"/>
      <w:bCs/>
      <w:i/>
      <w:iCs/>
      <w:sz w:val="24"/>
      <w:szCs w:val="24"/>
      <w:u w:val="single"/>
      <w:lang w:eastAsia="ru-RU"/>
    </w:rPr>
  </w:style>
  <w:style w:type="character" w:customStyle="1" w:styleId="affa">
    <w:name w:val="Пункт Знак"/>
    <w:basedOn w:val="aff8"/>
    <w:link w:val="aff9"/>
    <w:rsid w:val="005D4F9C"/>
    <w:rPr>
      <w:rFonts w:ascii="Times New Roman" w:hAnsi="Times New Roman" w:cs="Times New Roman"/>
      <w:i/>
      <w:iCs w:val="0"/>
      <w:sz w:val="24"/>
      <w:szCs w:val="24"/>
      <w:u w:val="single"/>
      <w:lang w:eastAsia="ru-RU"/>
    </w:rPr>
  </w:style>
  <w:style w:type="paragraph" w:customStyle="1" w:styleId="affd">
    <w:name w:val="ОХЛП текст"/>
    <w:basedOn w:val="a"/>
    <w:link w:val="affe"/>
    <w:qFormat/>
    <w:rsid w:val="005D4F9C"/>
    <w:pPr>
      <w:autoSpaceDE w:val="0"/>
      <w:autoSpaceDN w:val="0"/>
      <w:spacing w:before="60" w:after="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c">
    <w:name w:val="Подпункт Знак"/>
    <w:basedOn w:val="affa"/>
    <w:link w:val="affb"/>
    <w:rsid w:val="005D4F9C"/>
    <w:rPr>
      <w:rFonts w:ascii="Times New Roman" w:hAnsi="Times New Roman" w:cs="Times New Roman"/>
      <w:bCs/>
      <w:i/>
      <w:iCs/>
      <w:sz w:val="24"/>
      <w:szCs w:val="24"/>
      <w:u w:val="single"/>
      <w:lang w:eastAsia="ru-RU"/>
    </w:rPr>
  </w:style>
  <w:style w:type="table" w:customStyle="1" w:styleId="TableGrid">
    <w:name w:val="TableGrid"/>
    <w:qFormat/>
    <w:rsid w:val="00595E5F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e">
    <w:name w:val="ОХЛП текст Знак"/>
    <w:basedOn w:val="a0"/>
    <w:link w:val="affd"/>
    <w:rsid w:val="005D4F9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a0"/>
    <w:uiPriority w:val="99"/>
    <w:rsid w:val="00CB2859"/>
    <w:rPr>
      <w:rFonts w:ascii="Sylfaen" w:hAnsi="Sylfaen" w:cs="Sylfaen"/>
      <w:sz w:val="26"/>
      <w:szCs w:val="26"/>
      <w:u w:val="none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8C0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@roszdravnadzor.gov.ru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oszdravnadzor.gov.ru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F49B-74AB-4AEC-BD53-EF755291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4924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 Дания Зайнулловна</dc:creator>
  <cp:keywords/>
  <dc:description/>
  <cp:lastModifiedBy>Oksana Markova</cp:lastModifiedBy>
  <cp:revision>3</cp:revision>
  <dcterms:created xsi:type="dcterms:W3CDTF">2024-09-16T12:09:00Z</dcterms:created>
  <dcterms:modified xsi:type="dcterms:W3CDTF">2024-09-16T12:09:00Z</dcterms:modified>
</cp:coreProperties>
</file>